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81D6C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23874" w:type="dxa"/>
        <w:tblInd w:w="-1134" w:type="dxa"/>
        <w:tblLook w:val="04A0" w:firstRow="1" w:lastRow="0" w:firstColumn="1" w:lastColumn="0" w:noHBand="0" w:noVBand="1"/>
      </w:tblPr>
      <w:tblGrid>
        <w:gridCol w:w="8931"/>
        <w:gridCol w:w="3120"/>
        <w:gridCol w:w="1132"/>
        <w:gridCol w:w="1134"/>
        <w:gridCol w:w="1276"/>
        <w:gridCol w:w="8281"/>
      </w:tblGrid>
      <w:tr w:rsidR="00D6052B" w:rsidRPr="00A84FD5" w14:paraId="713720D9" w14:textId="77777777" w:rsidTr="00BA51D4">
        <w:trPr>
          <w:trHeight w:val="405"/>
        </w:trPr>
        <w:tc>
          <w:tcPr>
            <w:tcW w:w="238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6E7CB" w14:textId="128BDD1E" w:rsidR="00D6052B" w:rsidRPr="00A84FD5" w:rsidRDefault="00A84FD5" w:rsidP="00204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Ожидаемые итоги социально-экономического развития на 2025 год</w:t>
            </w:r>
          </w:p>
        </w:tc>
      </w:tr>
      <w:tr w:rsidR="00FB5B35" w:rsidRPr="00A84FD5" w14:paraId="1B34BC77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7845A" w14:textId="3C3E4A90" w:rsidR="00FB5B35" w:rsidRDefault="00FB5B35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D38DB" w14:textId="55B7253C" w:rsidR="00FB5B35" w:rsidRDefault="00FB5B35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993F" w14:textId="5997FB63" w:rsidR="00FB5B35" w:rsidRPr="00A84FD5" w:rsidRDefault="00FB5B35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C86D" w14:textId="007A4394" w:rsidR="00FB5B35" w:rsidRPr="00A84FD5" w:rsidRDefault="00FB5B35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Оценка</w:t>
            </w:r>
          </w:p>
        </w:tc>
      </w:tr>
      <w:tr w:rsidR="00FB5B35" w:rsidRPr="00A84FD5" w14:paraId="327EC098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6B03BC" w14:textId="060300B1" w:rsidR="00FB5B35" w:rsidRPr="00A84FD5" w:rsidRDefault="00FB5B35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1FFB" w14:textId="5D5D0C8B" w:rsidR="00FB5B35" w:rsidRPr="00A84FD5" w:rsidRDefault="00FB5B35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D478" w14:textId="77777777" w:rsidR="00FB5B35" w:rsidRPr="00A84FD5" w:rsidRDefault="00FB5B35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FC34" w14:textId="77777777" w:rsidR="00FB5B35" w:rsidRPr="00A84FD5" w:rsidRDefault="00FB5B35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0D10" w14:textId="77777777" w:rsidR="00FB5B35" w:rsidRPr="00A84FD5" w:rsidRDefault="00FB5B35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</w:t>
            </w:r>
          </w:p>
        </w:tc>
      </w:tr>
      <w:tr w:rsidR="00F445F0" w:rsidRPr="00A84FD5" w14:paraId="44A3A795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F521B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1. Промышленное производство (BCDE)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1A2DA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5591B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C5037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228CC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63B3ED8F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D752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369B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8E60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C540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96E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668,4</w:t>
            </w:r>
          </w:p>
        </w:tc>
      </w:tr>
      <w:tr w:rsidR="00F445F0" w:rsidRPr="00A84FD5" w14:paraId="34BEB510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5FE5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789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3B6C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82D3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A610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556,8</w:t>
            </w:r>
          </w:p>
        </w:tc>
      </w:tr>
      <w:tr w:rsidR="00F445F0" w:rsidRPr="00A84FD5" w14:paraId="2F6E4441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00E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77F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998A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17468,4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2A77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F8E2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100,6</w:t>
            </w:r>
          </w:p>
        </w:tc>
      </w:tr>
      <w:tr w:rsidR="00F445F0" w:rsidRPr="00A84FD5" w14:paraId="51CD143B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3D3995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Добыча полезных ископаемых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E1A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9BC80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559C8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61EEEF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5C777816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078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B: Добыча полезных </w:t>
            </w:r>
            <w:proofErr w:type="gram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ископаемых  (</w:t>
            </w:r>
            <w:proofErr w:type="gram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B08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BC2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0277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5FCE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1,8</w:t>
            </w:r>
          </w:p>
        </w:tc>
      </w:tr>
      <w:tr w:rsidR="00F445F0" w:rsidRPr="00A84FD5" w14:paraId="0EC99B1C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DD73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6F7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367F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88E5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024F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F445F0" w:rsidRPr="00A84FD5" w14:paraId="25F3EFF9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2B6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Индекс-дефлятор </w:t>
            </w: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отрузки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РАЗДЕЛ B: Добыча полезных ископаемых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05E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190A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69E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699D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104,8</w:t>
            </w:r>
          </w:p>
        </w:tc>
      </w:tr>
      <w:tr w:rsidR="00F445F0" w:rsidRPr="00A84FD5" w14:paraId="510EB6AD" w14:textId="77777777" w:rsidTr="00BA51D4">
        <w:trPr>
          <w:gridAfter w:val="1"/>
          <w:wAfter w:w="8281" w:type="dxa"/>
          <w:trHeight w:val="11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DEE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 производства - РАЗДЕЛ B: Добыча полезных ископаемых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12C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599F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F5BC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01DE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101,0</w:t>
            </w:r>
          </w:p>
        </w:tc>
      </w:tr>
      <w:tr w:rsidR="00F445F0" w:rsidRPr="00A84FD5" w14:paraId="2A5126F1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4274F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B4AF5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B71B1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97CE3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CFB9D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78C588A5" w14:textId="77777777" w:rsidTr="00BA51D4">
        <w:trPr>
          <w:gridAfter w:val="1"/>
          <w:wAfter w:w="8281" w:type="dxa"/>
          <w:trHeight w:val="258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6D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B81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11D9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96F3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C7BC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641,6</w:t>
            </w:r>
          </w:p>
        </w:tc>
      </w:tr>
      <w:tr w:rsidR="00F445F0" w:rsidRPr="00A84FD5" w14:paraId="3C175134" w14:textId="77777777" w:rsidTr="00BA51D4">
        <w:trPr>
          <w:gridAfter w:val="1"/>
          <w:wAfter w:w="8281" w:type="dxa"/>
          <w:trHeight w:val="41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2C1C" w14:textId="1B99E0E1" w:rsidR="001F0A8F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05E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CB062" w14:textId="77777777" w:rsidR="00F445F0" w:rsidRPr="00A84FD5" w:rsidRDefault="00F445F0" w:rsidP="00BA51D4">
            <w:pPr>
              <w:spacing w:after="0" w:line="240" w:lineRule="auto"/>
              <w:ind w:hanging="386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7794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4F5F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531,8</w:t>
            </w:r>
          </w:p>
        </w:tc>
      </w:tr>
      <w:tr w:rsidR="00F445F0" w:rsidRPr="00A84FD5" w14:paraId="718B1981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0CD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Индекс-дефлятор </w:t>
            </w: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отрузки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РАЗДЕЛ C: Обрабатывающие производства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2D0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A4C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74F1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1566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109,1</w:t>
            </w:r>
          </w:p>
        </w:tc>
      </w:tr>
      <w:tr w:rsidR="00F445F0" w:rsidRPr="00A84FD5" w14:paraId="69655F3E" w14:textId="77777777" w:rsidTr="00BA51D4">
        <w:trPr>
          <w:gridAfter w:val="1"/>
          <w:wAfter w:w="8281" w:type="dxa"/>
          <w:trHeight w:val="8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63C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 производства - РАЗДЕЛ C: Обрабатывающие производства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6AC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B824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1BD2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349F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100,5</w:t>
            </w:r>
          </w:p>
        </w:tc>
      </w:tr>
      <w:tr w:rsidR="00F445F0" w:rsidRPr="00A84FD5" w14:paraId="0A9E1912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03C4A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9D377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B653AB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8AC66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E9B57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38CC5B6C" w14:textId="77777777" w:rsidTr="007830F7">
        <w:trPr>
          <w:gridAfter w:val="1"/>
          <w:wAfter w:w="8281" w:type="dxa"/>
          <w:trHeight w:val="62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7CB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372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A9A9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8D74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7FC3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20,5</w:t>
            </w:r>
          </w:p>
        </w:tc>
      </w:tr>
      <w:tr w:rsidR="00F445F0" w:rsidRPr="00A84FD5" w14:paraId="5F72E8E1" w14:textId="77777777" w:rsidTr="007830F7">
        <w:trPr>
          <w:gridAfter w:val="1"/>
          <w:wAfter w:w="8281" w:type="dxa"/>
          <w:trHeight w:val="122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156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E73B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F96B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644A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551E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20,5</w:t>
            </w:r>
          </w:p>
        </w:tc>
      </w:tr>
      <w:tr w:rsidR="00F445F0" w:rsidRPr="00A84FD5" w14:paraId="6685C680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DD79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4DB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7286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5660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83BB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112,9</w:t>
            </w:r>
          </w:p>
        </w:tc>
      </w:tr>
      <w:tr w:rsidR="00F445F0" w:rsidRPr="00A84FD5" w14:paraId="12FB0094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03F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61B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87A4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8083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F89E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F445F0" w:rsidRPr="00A84FD5" w14:paraId="20B9A6BB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51EEC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4321C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6740AC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CCDC68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D456A1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787E6D29" w14:textId="77777777" w:rsidTr="007830F7">
        <w:trPr>
          <w:gridAfter w:val="1"/>
          <w:wAfter w:w="8281" w:type="dxa"/>
          <w:trHeight w:val="207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2862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DFE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DE33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241D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5C4C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</w:t>
            </w:r>
          </w:p>
        </w:tc>
      </w:tr>
      <w:tr w:rsidR="00F445F0" w:rsidRPr="00A84FD5" w14:paraId="0876767B" w14:textId="77777777" w:rsidTr="007830F7">
        <w:trPr>
          <w:gridAfter w:val="1"/>
          <w:wAfter w:w="8281" w:type="dxa"/>
          <w:trHeight w:val="423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C332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0E0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E43F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131C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F156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</w:t>
            </w:r>
          </w:p>
        </w:tc>
      </w:tr>
      <w:tr w:rsidR="00F445F0" w:rsidRPr="00A84FD5" w14:paraId="59E5717C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148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D36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745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97B8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5C38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104,4</w:t>
            </w:r>
          </w:p>
        </w:tc>
      </w:tr>
      <w:tr w:rsidR="00F445F0" w:rsidRPr="00A84FD5" w14:paraId="642FA4A5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9789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356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F0AC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C9A0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CF6E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F445F0" w:rsidRPr="00A84FD5" w14:paraId="36D421D6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C3DF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2. Сельское хозяйство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1CF0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920E08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52FE8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3FB463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5B62B2AA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F08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Продукция сельского хозяйства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201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6034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1 773,5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87B0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3C8C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2 078,0</w:t>
            </w:r>
          </w:p>
        </w:tc>
      </w:tr>
      <w:tr w:rsidR="00F445F0" w:rsidRPr="00A84FD5" w14:paraId="2BCC680F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01C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A10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FC90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002B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3D80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F445F0" w:rsidRPr="00A84FD5" w14:paraId="317BD1CE" w14:textId="77777777" w:rsidTr="00BA51D4">
        <w:trPr>
          <w:gridAfter w:val="1"/>
          <w:wAfter w:w="8281" w:type="dxa"/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C69D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539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3D0E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1E9D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582C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107,8</w:t>
            </w:r>
          </w:p>
        </w:tc>
      </w:tr>
      <w:tr w:rsidR="00F445F0" w:rsidRPr="00A84FD5" w14:paraId="406D394C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502A98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3. Транспорт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7ED25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5884F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F1A908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EE85D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63BA129F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FB2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687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км.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CB7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275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31A6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356,5</w:t>
            </w:r>
          </w:p>
        </w:tc>
      </w:tr>
      <w:tr w:rsidR="00F445F0" w:rsidRPr="00A84FD5" w14:paraId="6B599859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5B4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Протяженность автомобильных дорог общего пользования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231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км.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0CAE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81D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6F0F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510,0</w:t>
            </w:r>
          </w:p>
        </w:tc>
      </w:tr>
      <w:tr w:rsidR="00F445F0" w:rsidRPr="00A84FD5" w14:paraId="01A0E5B1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784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вес автомобильных дорог с твердым покрытием в протяженности автомобильных дорог общего пользования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3601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конец года;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181A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7D3D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68F5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69,9</w:t>
            </w:r>
          </w:p>
        </w:tc>
      </w:tr>
      <w:tr w:rsidR="00F445F0" w:rsidRPr="00A84FD5" w14:paraId="3A62DAB4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D900C2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4. Строительство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FEFD41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4653E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0C60C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E8EF01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3509AC57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EC6D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работ, выполненных по виду экономической деятельности "Строительство" (Раздел F)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04E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44D7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C9A8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0439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576,5</w:t>
            </w:r>
          </w:p>
        </w:tc>
      </w:tr>
      <w:tr w:rsidR="00F445F0" w:rsidRPr="00A84FD5" w14:paraId="3061FBFC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653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работ, выполненных по виду экономической деятельности "Строительство" (Раздел F)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C02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F80F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3487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EE02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576,5</w:t>
            </w:r>
          </w:p>
        </w:tc>
      </w:tr>
      <w:tr w:rsidR="00F445F0" w:rsidRPr="00A84FD5" w14:paraId="027FE215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BA8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A26B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CABA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1014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AC6B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F445F0" w:rsidRPr="00A84FD5" w14:paraId="61378DED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E23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619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061A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00DC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E572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105,3</w:t>
            </w:r>
          </w:p>
        </w:tc>
      </w:tr>
      <w:tr w:rsidR="00F445F0" w:rsidRPr="00A84FD5" w14:paraId="194A1065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AFE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Ввод в действие жилых домов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7BC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кв. м общей площади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DFCE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C01C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E3E8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2,2</w:t>
            </w:r>
          </w:p>
        </w:tc>
      </w:tr>
      <w:tr w:rsidR="00F445F0" w:rsidRPr="00A84FD5" w14:paraId="415B0F56" w14:textId="77777777" w:rsidTr="00BA51D4">
        <w:trPr>
          <w:gridAfter w:val="1"/>
          <w:wAfter w:w="8281" w:type="dxa"/>
          <w:trHeight w:val="60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A09F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Темп роста ввода в действие жилых домов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DAD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г/г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A27B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E37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C03A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104,8</w:t>
            </w:r>
          </w:p>
        </w:tc>
      </w:tr>
      <w:tr w:rsidR="00F445F0" w:rsidRPr="00A84FD5" w14:paraId="295D8E68" w14:textId="77777777" w:rsidTr="007830F7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3E0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т.ч. ИЖС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0F40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кв. м общей площади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5BE0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7D9B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8948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</w:tr>
      <w:tr w:rsidR="00F445F0" w:rsidRPr="00A84FD5" w14:paraId="134E966C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F54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Темп роста ввода в действие ИЖС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A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г/г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F2D8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3438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1781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</w:tr>
      <w:tr w:rsidR="00F445F0" w:rsidRPr="00A84FD5" w14:paraId="3AA9319E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ED738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5. Инвестиции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75775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6FAC5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32F20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7CA6E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50F3CD6B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42D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инвестиций в основной капитал за счет всех источников финансирования (по полному кругу предприятий)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97D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3C32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1D9C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B71E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508,1</w:t>
            </w:r>
          </w:p>
        </w:tc>
      </w:tr>
      <w:tr w:rsidR="00F445F0" w:rsidRPr="00A84FD5" w14:paraId="695212F0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6CA5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C99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1681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203F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F89A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215,6</w:t>
            </w:r>
          </w:p>
        </w:tc>
      </w:tr>
      <w:tr w:rsidR="00F445F0" w:rsidRPr="00A84FD5" w14:paraId="1ED7DC54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7FD2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4DB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B48A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04E4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8829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102,0</w:t>
            </w:r>
          </w:p>
        </w:tc>
      </w:tr>
      <w:tr w:rsidR="00F445F0" w:rsidRPr="00A84FD5" w14:paraId="328A866F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503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Индекс-дефлятор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35A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E3D0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8609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EE81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107,8</w:t>
            </w:r>
          </w:p>
        </w:tc>
      </w:tr>
      <w:tr w:rsidR="00F445F0" w:rsidRPr="00A84FD5" w14:paraId="30A1212A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A3E48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6. Торговля и услуги населению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83E87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079DEA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5F296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C2FBA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0BAD189B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22D9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Оборот розничной торговли (полный круг)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A97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4EA6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1 655,5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1901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29DC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2 406,9</w:t>
            </w:r>
          </w:p>
        </w:tc>
      </w:tr>
      <w:tr w:rsidR="00F445F0" w:rsidRPr="00A84FD5" w14:paraId="13C845CD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A6B0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Оборот розничной торговли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602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ценах соответствующих лет; 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D136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42F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E9F3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878,8</w:t>
            </w:r>
          </w:p>
        </w:tc>
      </w:tr>
      <w:tr w:rsidR="00F445F0" w:rsidRPr="00A84FD5" w14:paraId="5A5DD30F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7C5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ИФО оборота розничной торговли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48F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9BF8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602B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35B2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107,1</w:t>
            </w:r>
          </w:p>
        </w:tc>
      </w:tr>
      <w:tr w:rsidR="00F445F0" w:rsidRPr="00A84FD5" w14:paraId="22C2C3A7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DA9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9B2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9589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8C43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C5BA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108,6</w:t>
            </w:r>
          </w:p>
        </w:tc>
      </w:tr>
      <w:tr w:rsidR="00F445F0" w:rsidRPr="00A84FD5" w14:paraId="18849E93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9F3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Оборот общественного питания (полный круг)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71C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7975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6DF7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6DA4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25,0</w:t>
            </w:r>
          </w:p>
        </w:tc>
      </w:tr>
      <w:tr w:rsidR="00F445F0" w:rsidRPr="00A84FD5" w14:paraId="3FF1EBDA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1DB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Оборот общественного питания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6ED8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млн.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A1B2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F7F7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A57E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12,4</w:t>
            </w:r>
          </w:p>
        </w:tc>
      </w:tr>
      <w:tr w:rsidR="00F445F0" w:rsidRPr="00A84FD5" w14:paraId="65B5A679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F02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ИФО оборота общественного питания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A9F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13F3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378A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762F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105,1</w:t>
            </w:r>
          </w:p>
        </w:tc>
      </w:tr>
      <w:tr w:rsidR="00F445F0" w:rsidRPr="00A84FD5" w14:paraId="5F9A683B" w14:textId="77777777" w:rsidTr="00BA51D4">
        <w:trPr>
          <w:gridAfter w:val="1"/>
          <w:wAfter w:w="8281" w:type="dxa"/>
          <w:trHeight w:val="116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69B8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71B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A4F7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782F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8057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111,1</w:t>
            </w:r>
          </w:p>
        </w:tc>
      </w:tr>
      <w:tr w:rsidR="00F445F0" w:rsidRPr="00A84FD5" w14:paraId="70DE9D64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92A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платных услуг населению (полный круг)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B84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9ABC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F7EB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CAD0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281,7</w:t>
            </w:r>
          </w:p>
        </w:tc>
      </w:tr>
      <w:tr w:rsidR="00F445F0" w:rsidRPr="00A84FD5" w14:paraId="52CE878B" w14:textId="77777777" w:rsidTr="00BA51D4">
        <w:trPr>
          <w:gridAfter w:val="1"/>
          <w:wAfter w:w="8281" w:type="dxa"/>
          <w:trHeight w:val="75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0B8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платных услуг населению (по крупным и средним предприятиям)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F9CF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 руб.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B43C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4115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B287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139,1</w:t>
            </w:r>
          </w:p>
        </w:tc>
      </w:tr>
      <w:tr w:rsidR="00F445F0" w:rsidRPr="00A84FD5" w14:paraId="076C7973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D475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ИФО объема платных услуг населению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7B1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84BD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173A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FC3A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105,2</w:t>
            </w:r>
          </w:p>
        </w:tc>
      </w:tr>
      <w:tr w:rsidR="00F445F0" w:rsidRPr="00A84FD5" w14:paraId="42BBF40E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D7E3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Индекс-дефлятор объема платных услуг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18A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 к предыдущему году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B80F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EC76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4FEE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111,1</w:t>
            </w:r>
          </w:p>
        </w:tc>
      </w:tr>
      <w:tr w:rsidR="00F445F0" w:rsidRPr="00A84FD5" w14:paraId="1FD02152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8E858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7. Малое и среднее предпринимательство, включая микропредприятия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A5F1C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390F5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0DA72F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CD3B39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06148A59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108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8DF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419C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E4B4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B988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400,0</w:t>
            </w:r>
          </w:p>
        </w:tc>
      </w:tr>
      <w:tr w:rsidR="00F445F0" w:rsidRPr="00A84FD5" w14:paraId="521C4FFF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315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2C4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6614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FDA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29D2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2,1</w:t>
            </w:r>
          </w:p>
        </w:tc>
      </w:tr>
      <w:tr w:rsidR="00F445F0" w:rsidRPr="00A84FD5" w14:paraId="397344B2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C653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2C1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млрд. руб.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5D18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344B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EF35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2,0</w:t>
            </w:r>
          </w:p>
        </w:tc>
      </w:tr>
      <w:tr w:rsidR="00F445F0" w:rsidRPr="00A84FD5" w14:paraId="506D7765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1F2813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8. Население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51185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1FF80E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7C163D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A6E046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728B683C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3CC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650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тыс.чел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28301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87F7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E409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16,2</w:t>
            </w:r>
          </w:p>
        </w:tc>
      </w:tr>
      <w:tr w:rsidR="00F445F0" w:rsidRPr="00A84FD5" w14:paraId="61631288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AB2F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A09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тыс.чел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DD28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1EFF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952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8,8</w:t>
            </w:r>
          </w:p>
        </w:tc>
      </w:tr>
      <w:tr w:rsidR="00F445F0" w:rsidRPr="00A84FD5" w14:paraId="3DD5BDD4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D14F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9EB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тыс.чел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286B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7BEA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8E24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4,1</w:t>
            </w:r>
          </w:p>
        </w:tc>
      </w:tr>
      <w:tr w:rsidR="00F445F0" w:rsidRPr="00A84FD5" w14:paraId="47AD4286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3B44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коэффициент рождаемости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83F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9293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E18E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D9F5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9,5</w:t>
            </w:r>
          </w:p>
        </w:tc>
      </w:tr>
      <w:tr w:rsidR="00F445F0" w:rsidRPr="00A84FD5" w14:paraId="7EE29D36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E2E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коэффициент смертности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71B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умерших на 1000 человек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4488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E2EFD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D8D9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17,9</w:t>
            </w:r>
          </w:p>
        </w:tc>
      </w:tr>
      <w:tr w:rsidR="00F445F0" w:rsidRPr="00A84FD5" w14:paraId="419B7E9B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192D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B73B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1000 человек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20AC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64E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18B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-8,4</w:t>
            </w:r>
          </w:p>
        </w:tc>
      </w:tr>
      <w:tr w:rsidR="00F445F0" w:rsidRPr="00A84FD5" w14:paraId="1697BBAA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D56E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Миграционный прирост (убыль)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9DA0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чел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7D39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D719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AB179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F445F0" w:rsidRPr="00A84FD5" w14:paraId="17B5204C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072E97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9. Труд и занятость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933BC8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695B32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DC6A9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F25CD4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F445F0" w:rsidRPr="00A84FD5" w14:paraId="04F85DF8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D38F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Среднемесячная номинальная начисленная заработная плата работников организаций (по крупным и средним предприятиям и организациям с численностью до 15 человек)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E785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2B99A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45 504,3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70C1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52 146,9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751E0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60 907,6</w:t>
            </w:r>
          </w:p>
        </w:tc>
      </w:tr>
      <w:tr w:rsidR="00F445F0" w:rsidRPr="00A84FD5" w14:paraId="29C3A3A7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AE3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Темп роста среднемесячной номинальной начисленной заработной платы работников организаций (по крупным и средним предприятиям и организациям с численностью до 15 человек)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338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г/г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E505A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D812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FD98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116,8</w:t>
            </w:r>
          </w:p>
        </w:tc>
      </w:tr>
      <w:tr w:rsidR="00F445F0" w:rsidRPr="00A84FD5" w14:paraId="502F655B" w14:textId="77777777" w:rsidTr="00BA51D4">
        <w:trPr>
          <w:gridAfter w:val="1"/>
          <w:wAfter w:w="8281" w:type="dxa"/>
          <w:trHeight w:val="7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181B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A6D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4B1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C2D6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68A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</w:tr>
      <w:tr w:rsidR="00F445F0" w:rsidRPr="00A84FD5" w14:paraId="0F046B38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33D1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 безработных, зарегистрированных </w:t>
            </w:r>
            <w:proofErr w:type="gram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 государственных</w:t>
            </w:r>
            <w:proofErr w:type="gram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учреждениях службы занятости населения (на конец года)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B803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чел.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11D3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911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C79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</w:tr>
      <w:tr w:rsidR="00F445F0" w:rsidRPr="00A84FD5" w14:paraId="0CFD2525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FCAA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заработной платы работников, в том числе: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DDDF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млн.руб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A53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8D98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CCCC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2121,7</w:t>
            </w:r>
          </w:p>
        </w:tc>
      </w:tr>
      <w:tr w:rsidR="00F445F0" w:rsidRPr="00A84FD5" w14:paraId="1E2FC47B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B828" w14:textId="5BF72C8B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фонд заработной платы работников организаций (по крупным и средним предприятиям и организациям с численностью более 15 человек)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CDD1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млн.руб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AB5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B97E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1572,76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054B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1730</w:t>
            </w:r>
          </w:p>
        </w:tc>
      </w:tr>
      <w:tr w:rsidR="00F445F0" w:rsidRPr="00A84FD5" w14:paraId="24708B12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D9E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фонд заработной платы работников малого бизнеса (оценочно)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2D5C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млн.руб</w:t>
            </w:r>
            <w:proofErr w:type="spellEnd"/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657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BB0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066F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391,7</w:t>
            </w:r>
          </w:p>
        </w:tc>
      </w:tr>
      <w:tr w:rsidR="00F445F0" w:rsidRPr="00A84FD5" w14:paraId="0650B662" w14:textId="77777777" w:rsidTr="00BA51D4">
        <w:trPr>
          <w:gridAfter w:val="1"/>
          <w:wAfter w:w="8281" w:type="dxa"/>
          <w:trHeight w:val="375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FA4C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Темп роста фонда заработной платы работников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5F766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г/г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C9F7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CE44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5CFC2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110,0</w:t>
            </w:r>
          </w:p>
        </w:tc>
      </w:tr>
      <w:tr w:rsidR="00F445F0" w:rsidRPr="00A84FD5" w14:paraId="2DAEE2F3" w14:textId="77777777" w:rsidTr="000848BB">
        <w:trPr>
          <w:gridAfter w:val="1"/>
          <w:wAfter w:w="8281" w:type="dxa"/>
          <w:trHeight w:val="60"/>
        </w:trPr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8186" w14:textId="77777777" w:rsidR="00F445F0" w:rsidRPr="00A84FD5" w:rsidRDefault="00F445F0" w:rsidP="00D6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Темп роста фонда заработной платы работников организаций (по крупным и средним предприятиям и организациям с численностью более 15 человек)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ED29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г/г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24EB" w14:textId="77777777" w:rsidR="00F445F0" w:rsidRPr="00A84FD5" w:rsidRDefault="00F445F0" w:rsidP="00D6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2423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2C865" w14:textId="77777777" w:rsidR="00F445F0" w:rsidRPr="00A84FD5" w:rsidRDefault="00F445F0" w:rsidP="00D605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84F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110,0</w:t>
            </w:r>
          </w:p>
        </w:tc>
      </w:tr>
    </w:tbl>
    <w:p w14:paraId="5BCCF17E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2EDB55D" w14:textId="365451A5" w:rsidR="00BC574F" w:rsidRDefault="00BC574F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BC574F" w:rsidSect="005033A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0E57E5D4" w14:textId="77777777" w:rsidR="000C4185" w:rsidRPr="001F0A8F" w:rsidRDefault="000C4185" w:rsidP="000C4185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14:paraId="1F6ED4F6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3F68715D" w14:textId="77777777" w:rsidR="000C4185" w:rsidRPr="001F0A8F" w:rsidRDefault="000C4185" w:rsidP="000C418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0A8F">
        <w:rPr>
          <w:rFonts w:ascii="Times New Roman" w:eastAsia="Calibri" w:hAnsi="Times New Roman" w:cs="Times New Roman"/>
          <w:sz w:val="26"/>
          <w:szCs w:val="26"/>
        </w:rPr>
        <w:t>В течение отчетного периода муниципальным образованием «Первомайский район»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района, повышение уровня и качества жизни населения Первомайского района.</w:t>
      </w:r>
    </w:p>
    <w:p w14:paraId="24D1D760" w14:textId="77777777" w:rsidR="000C4185" w:rsidRPr="001F0A8F" w:rsidRDefault="000C4185" w:rsidP="000C418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условиях новой политической ситуации за 2024 год Первомайскому району удалось сохранить положительную динамику основных показателей социально-экономического развития:</w:t>
      </w:r>
    </w:p>
    <w:tbl>
      <w:tblPr>
        <w:tblStyle w:val="af"/>
        <w:tblW w:w="9642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1446"/>
        <w:gridCol w:w="1418"/>
        <w:gridCol w:w="1275"/>
        <w:gridCol w:w="8"/>
      </w:tblGrid>
      <w:tr w:rsidR="000C4185" w:rsidRPr="001F0A8F" w14:paraId="61FBC431" w14:textId="77777777" w:rsidTr="001F0A8F">
        <w:trPr>
          <w:trHeight w:val="60"/>
        </w:trPr>
        <w:tc>
          <w:tcPr>
            <w:tcW w:w="4077" w:type="dxa"/>
            <w:vMerge w:val="restart"/>
          </w:tcPr>
          <w:p w14:paraId="21404881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14:paraId="3A2A536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864" w:type="dxa"/>
            <w:gridSpan w:val="2"/>
            <w:tcBorders>
              <w:right w:val="single" w:sz="4" w:space="0" w:color="auto"/>
            </w:tcBorders>
          </w:tcPr>
          <w:p w14:paraId="04CE8EC2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75104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Темп роста, %</w:t>
            </w:r>
          </w:p>
        </w:tc>
      </w:tr>
      <w:tr w:rsidR="000C4185" w:rsidRPr="001F0A8F" w14:paraId="561CABEE" w14:textId="77777777" w:rsidTr="000C4185">
        <w:trPr>
          <w:gridAfter w:val="1"/>
          <w:wAfter w:w="8" w:type="dxa"/>
        </w:trPr>
        <w:tc>
          <w:tcPr>
            <w:tcW w:w="4077" w:type="dxa"/>
            <w:vMerge/>
          </w:tcPr>
          <w:p w14:paraId="12A27F6C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7EFF00C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</w:tcPr>
          <w:p w14:paraId="17CD3154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5EA19FD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AC5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4185" w:rsidRPr="001F0A8F" w14:paraId="30E1B4FD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24FCA6C0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Объем отгруженных товаров собственного производства, выполненных работ и услуг собственными силами по «чистым» видам деятельности по кругу крупных и средних организаций (итого по разделам C, D, E), тыс. руб.</w:t>
            </w:r>
          </w:p>
        </w:tc>
        <w:tc>
          <w:tcPr>
            <w:tcW w:w="1418" w:type="dxa"/>
          </w:tcPr>
          <w:p w14:paraId="0B95CCB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Млн.руб.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AA44E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eastAsia="PT Astra Serif" w:hAnsi="Times New Roman" w:cs="Times New Roman"/>
                <w:kern w:val="24"/>
                <w:sz w:val="26"/>
                <w:szCs w:val="26"/>
              </w:rPr>
              <w:t>452011,4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DDFD6F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eastAsia="PT Astra Serif" w:hAnsi="Times New Roman" w:cs="Times New Roman"/>
                <w:kern w:val="24"/>
                <w:sz w:val="26"/>
                <w:szCs w:val="26"/>
              </w:rPr>
              <w:t>507860,4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504E8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103,5</w:t>
            </w:r>
          </w:p>
        </w:tc>
      </w:tr>
      <w:tr w:rsidR="000C4185" w:rsidRPr="001F0A8F" w14:paraId="37427113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5DE911DE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Производство мяса (в живом весе)</w:t>
            </w:r>
          </w:p>
        </w:tc>
        <w:tc>
          <w:tcPr>
            <w:tcW w:w="1418" w:type="dxa"/>
          </w:tcPr>
          <w:p w14:paraId="515F682F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446" w:type="dxa"/>
          </w:tcPr>
          <w:p w14:paraId="542CBA8D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2827,8</w:t>
            </w:r>
          </w:p>
        </w:tc>
        <w:tc>
          <w:tcPr>
            <w:tcW w:w="1418" w:type="dxa"/>
          </w:tcPr>
          <w:p w14:paraId="52FD8724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2840,1</w:t>
            </w:r>
          </w:p>
        </w:tc>
        <w:tc>
          <w:tcPr>
            <w:tcW w:w="1275" w:type="dxa"/>
          </w:tcPr>
          <w:p w14:paraId="63365AB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100,4</w:t>
            </w:r>
          </w:p>
        </w:tc>
      </w:tr>
      <w:tr w:rsidR="000C4185" w:rsidRPr="001F0A8F" w14:paraId="0470D134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0AF8BCE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Производство молока</w:t>
            </w:r>
          </w:p>
        </w:tc>
        <w:tc>
          <w:tcPr>
            <w:tcW w:w="1418" w:type="dxa"/>
          </w:tcPr>
          <w:p w14:paraId="0373729D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446" w:type="dxa"/>
          </w:tcPr>
          <w:p w14:paraId="7F00A734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5386,1</w:t>
            </w:r>
          </w:p>
        </w:tc>
        <w:tc>
          <w:tcPr>
            <w:tcW w:w="1418" w:type="dxa"/>
          </w:tcPr>
          <w:p w14:paraId="571B829B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5773,2</w:t>
            </w:r>
          </w:p>
        </w:tc>
        <w:tc>
          <w:tcPr>
            <w:tcW w:w="1275" w:type="dxa"/>
          </w:tcPr>
          <w:p w14:paraId="556E52F1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107,2</w:t>
            </w:r>
          </w:p>
        </w:tc>
      </w:tr>
      <w:tr w:rsidR="000C4185" w:rsidRPr="001F0A8F" w14:paraId="53058B9A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77166FB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Оборот розничной торговли</w:t>
            </w:r>
          </w:p>
        </w:tc>
        <w:tc>
          <w:tcPr>
            <w:tcW w:w="1418" w:type="dxa"/>
          </w:tcPr>
          <w:p w14:paraId="32C87F52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Млн.руб.</w:t>
            </w:r>
          </w:p>
        </w:tc>
        <w:tc>
          <w:tcPr>
            <w:tcW w:w="1446" w:type="dxa"/>
          </w:tcPr>
          <w:p w14:paraId="50C93D5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604,6</w:t>
            </w:r>
          </w:p>
        </w:tc>
        <w:tc>
          <w:tcPr>
            <w:tcW w:w="1418" w:type="dxa"/>
          </w:tcPr>
          <w:p w14:paraId="5342F032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755,6</w:t>
            </w:r>
          </w:p>
        </w:tc>
        <w:tc>
          <w:tcPr>
            <w:tcW w:w="1275" w:type="dxa"/>
          </w:tcPr>
          <w:p w14:paraId="4A0593D7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125,0</w:t>
            </w:r>
          </w:p>
        </w:tc>
      </w:tr>
      <w:tr w:rsidR="000C4185" w:rsidRPr="001F0A8F" w14:paraId="1E895E57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16C96D6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Объем платных услуг населению</w:t>
            </w:r>
          </w:p>
        </w:tc>
        <w:tc>
          <w:tcPr>
            <w:tcW w:w="1418" w:type="dxa"/>
          </w:tcPr>
          <w:p w14:paraId="48762BA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Млн.руб.</w:t>
            </w:r>
          </w:p>
        </w:tc>
        <w:tc>
          <w:tcPr>
            <w:tcW w:w="1446" w:type="dxa"/>
          </w:tcPr>
          <w:p w14:paraId="7875AAD0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109,9</w:t>
            </w:r>
          </w:p>
        </w:tc>
        <w:tc>
          <w:tcPr>
            <w:tcW w:w="1418" w:type="dxa"/>
          </w:tcPr>
          <w:p w14:paraId="5526E52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119,0</w:t>
            </w:r>
          </w:p>
        </w:tc>
        <w:tc>
          <w:tcPr>
            <w:tcW w:w="1275" w:type="dxa"/>
          </w:tcPr>
          <w:p w14:paraId="5031B8BF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108,2</w:t>
            </w:r>
          </w:p>
        </w:tc>
      </w:tr>
      <w:tr w:rsidR="000C4185" w:rsidRPr="001F0A8F" w14:paraId="478C71F1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16F4F91D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малого и среднего предпринимательства</w:t>
            </w:r>
          </w:p>
        </w:tc>
        <w:tc>
          <w:tcPr>
            <w:tcW w:w="1418" w:type="dxa"/>
          </w:tcPr>
          <w:p w14:paraId="4F058847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446" w:type="dxa"/>
          </w:tcPr>
          <w:p w14:paraId="2249F53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427</w:t>
            </w:r>
          </w:p>
        </w:tc>
        <w:tc>
          <w:tcPr>
            <w:tcW w:w="1418" w:type="dxa"/>
          </w:tcPr>
          <w:p w14:paraId="0A512EA1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436</w:t>
            </w:r>
          </w:p>
        </w:tc>
        <w:tc>
          <w:tcPr>
            <w:tcW w:w="1275" w:type="dxa"/>
          </w:tcPr>
          <w:p w14:paraId="67767C5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102,1</w:t>
            </w:r>
          </w:p>
        </w:tc>
      </w:tr>
      <w:tr w:rsidR="000C4185" w:rsidRPr="001F0A8F" w14:paraId="1F3627D0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71FBF2B4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Численность самозанятых граждан</w:t>
            </w:r>
          </w:p>
        </w:tc>
        <w:tc>
          <w:tcPr>
            <w:tcW w:w="1418" w:type="dxa"/>
          </w:tcPr>
          <w:p w14:paraId="699AE085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446" w:type="dxa"/>
          </w:tcPr>
          <w:p w14:paraId="75A43557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794</w:t>
            </w:r>
          </w:p>
        </w:tc>
        <w:tc>
          <w:tcPr>
            <w:tcW w:w="1418" w:type="dxa"/>
          </w:tcPr>
          <w:p w14:paraId="379F4171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1065</w:t>
            </w:r>
          </w:p>
        </w:tc>
        <w:tc>
          <w:tcPr>
            <w:tcW w:w="1275" w:type="dxa"/>
          </w:tcPr>
          <w:p w14:paraId="739E692F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134,1</w:t>
            </w:r>
          </w:p>
        </w:tc>
      </w:tr>
      <w:tr w:rsidR="000C4185" w:rsidRPr="001F0A8F" w14:paraId="2B76C3F2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7BA2143A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</w:t>
            </w:r>
          </w:p>
        </w:tc>
        <w:tc>
          <w:tcPr>
            <w:tcW w:w="1418" w:type="dxa"/>
          </w:tcPr>
          <w:p w14:paraId="13EEE1B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446" w:type="dxa"/>
          </w:tcPr>
          <w:p w14:paraId="4E561201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44867,9</w:t>
            </w:r>
          </w:p>
        </w:tc>
        <w:tc>
          <w:tcPr>
            <w:tcW w:w="1418" w:type="dxa"/>
          </w:tcPr>
          <w:p w14:paraId="56FD991D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51540,8</w:t>
            </w:r>
          </w:p>
        </w:tc>
        <w:tc>
          <w:tcPr>
            <w:tcW w:w="1275" w:type="dxa"/>
          </w:tcPr>
          <w:p w14:paraId="59E7C4D3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114,9</w:t>
            </w:r>
          </w:p>
        </w:tc>
      </w:tr>
      <w:tr w:rsidR="000C4185" w:rsidRPr="001F0A8F" w14:paraId="586547E6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0647E6F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Численность незанятых граждан, состоящих на учете в службе занятости</w:t>
            </w:r>
          </w:p>
        </w:tc>
        <w:tc>
          <w:tcPr>
            <w:tcW w:w="1418" w:type="dxa"/>
          </w:tcPr>
          <w:p w14:paraId="0F74799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446" w:type="dxa"/>
          </w:tcPr>
          <w:p w14:paraId="0269198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1418" w:type="dxa"/>
          </w:tcPr>
          <w:p w14:paraId="15052610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1275" w:type="dxa"/>
          </w:tcPr>
          <w:p w14:paraId="0191FB60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91,9</w:t>
            </w:r>
          </w:p>
        </w:tc>
      </w:tr>
      <w:tr w:rsidR="000C4185" w:rsidRPr="001F0A8F" w14:paraId="24B4363F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40841AF9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Уровень регистрируемой безработицы</w:t>
            </w:r>
          </w:p>
        </w:tc>
        <w:tc>
          <w:tcPr>
            <w:tcW w:w="1418" w:type="dxa"/>
          </w:tcPr>
          <w:p w14:paraId="270B8E49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46" w:type="dxa"/>
          </w:tcPr>
          <w:p w14:paraId="015E5978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418" w:type="dxa"/>
          </w:tcPr>
          <w:p w14:paraId="1B9B06FF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275" w:type="dxa"/>
          </w:tcPr>
          <w:p w14:paraId="2568132C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C4185" w:rsidRPr="001F0A8F" w14:paraId="6874F284" w14:textId="77777777" w:rsidTr="000C4185">
        <w:trPr>
          <w:gridAfter w:val="1"/>
          <w:wAfter w:w="8" w:type="dxa"/>
        </w:trPr>
        <w:tc>
          <w:tcPr>
            <w:tcW w:w="4077" w:type="dxa"/>
          </w:tcPr>
          <w:p w14:paraId="3091D402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Коэффициент напряженности на рынке труда</w:t>
            </w:r>
          </w:p>
        </w:tc>
        <w:tc>
          <w:tcPr>
            <w:tcW w:w="1418" w:type="dxa"/>
          </w:tcPr>
          <w:p w14:paraId="657F2D00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446" w:type="dxa"/>
          </w:tcPr>
          <w:p w14:paraId="5AEE3A25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418" w:type="dxa"/>
          </w:tcPr>
          <w:p w14:paraId="00397736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275" w:type="dxa"/>
          </w:tcPr>
          <w:p w14:paraId="379EF6F5" w14:textId="77777777" w:rsidR="000C4185" w:rsidRPr="001F0A8F" w:rsidRDefault="000C4185" w:rsidP="000C418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14:paraId="69888E30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36C3B848" w14:textId="77777777" w:rsidR="000C4185" w:rsidRPr="001F0A8F" w:rsidRDefault="000C4185" w:rsidP="000C4185">
      <w:pPr>
        <w:spacing w:line="240" w:lineRule="auto"/>
        <w:ind w:left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Промышленное производство</w:t>
      </w:r>
    </w:p>
    <w:p w14:paraId="0D816AC4" w14:textId="77777777" w:rsidR="000C4185" w:rsidRPr="001F0A8F" w:rsidRDefault="000C4185" w:rsidP="000C4185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Основные предприятия лесной отрасли на территории района </w:t>
      </w:r>
      <w:proofErr w:type="gramStart"/>
      <w:r w:rsidRPr="001F0A8F">
        <w:rPr>
          <w:rFonts w:ascii="Times New Roman" w:hAnsi="Times New Roman" w:cs="Times New Roman"/>
          <w:sz w:val="26"/>
          <w:szCs w:val="26"/>
        </w:rPr>
        <w:t>- это</w:t>
      </w:r>
      <w:proofErr w:type="gramEnd"/>
      <w:r w:rsidRPr="001F0A8F">
        <w:rPr>
          <w:rFonts w:ascii="Times New Roman" w:hAnsi="Times New Roman" w:cs="Times New Roman"/>
          <w:sz w:val="26"/>
          <w:szCs w:val="26"/>
        </w:rPr>
        <w:t xml:space="preserve"> 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Чулымлес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», 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Визант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 и 37 предприятий малого бизнеса. Численность работающих в отрасли составляет более 1,5 тыс. человек. Средняя заработная плата – более 61 тыс. рублей. Основные предприятия лесной промышленности — 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Чулымлес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 и 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Визант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», а также 37 малых предприятий. В отрасли работает более 1,5 тысяч человек, средняя зарплата превышает 65 тысяч рублей. За отчетный период предприятия заготовили 1 млн 221 тысячу кубометров древесины, произвели 71 тысячу 400 кубометров пиломатериалов.</w:t>
      </w:r>
    </w:p>
    <w:p w14:paraId="38E9950E" w14:textId="77777777" w:rsidR="000C4185" w:rsidRPr="001F0A8F" w:rsidRDefault="000C4185" w:rsidP="000C4185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Пищевые продукты производят ООО «ПСПК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Куендатский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», Первомайское РАЙПО, ИП Лапшина О.А., а также ряд микропредприятий – основные виды продукции – это молочная продукция, мясная и хлебобулочная.</w:t>
      </w:r>
    </w:p>
    <w:p w14:paraId="7408083C" w14:textId="5B8C88F5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F0A8F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Фактический объем отгруженных товаров по полному кругу предприятий по итогам 2024 года вырос на 5,4% и составил 609,5 </w:t>
      </w:r>
      <w:proofErr w:type="spellStart"/>
      <w:r w:rsidRPr="001F0A8F">
        <w:rPr>
          <w:rFonts w:ascii="Times New Roman" w:hAnsi="Times New Roman" w:cs="Times New Roman"/>
          <w:bCs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7330D0F1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2025 году объем отгруженных товаров собственного производства, выполненных работ и услуг собственными силами (по полному кругу предприятий) составит 668,4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32CCA42A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6FC2A769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Сельское хозяйство</w:t>
      </w:r>
    </w:p>
    <w:p w14:paraId="199D6447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Сельское хозяйство Первомайского района включает 2 крупных хозяйства, 2 кооператива, 14 крестьянско-фермерских хозяйств, 2 индивидуальных предпринимателя и 7152 личных подворий.</w:t>
      </w:r>
    </w:p>
    <w:p w14:paraId="461CB875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Средняя зарплата работников сельского хозяйства выросла до 50 тысяч рублей, увеличившись на 20,8%. В сельскохозяйственных предприятиях работает более 400 человек.</w:t>
      </w:r>
    </w:p>
    <w:p w14:paraId="56DD30FA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Производство мяса в живом весе сельхозпредприятиями района выросло до 2 тысяч 840 тонн, что на 0,4% больше, чем в 2023 году. По этому показателю Первомайский район занимает второе место в Томской области. Производство молока на предприятиях увеличилось на 7,2% и достигло 5 тысяч 773 тонны, что ставит район на пятое место в регионе.</w:t>
      </w:r>
    </w:p>
    <w:p w14:paraId="7EACC3CE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Общая посевная площадь снизилась на 5682 га и составила 16605 га. Снижение произошло в связи с прекращением хозяйственной деятельности предприятия ООО «АПК Первомайский-ЛК». Основная часть паевых земель, обрабатываемых данным предприятием, поступила в обработку крестьянско-фермерским хозяйствам и ООО Агро. Тем не менее, власти и бизнесу предстоит продолжить работу по вовлечению земель в оборот. </w:t>
      </w:r>
    </w:p>
    <w:p w14:paraId="44E09FA2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</w:pPr>
      <w:r w:rsidRPr="001F0A8F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 xml:space="preserve">ООО КХ </w:t>
      </w:r>
      <w:proofErr w:type="spellStart"/>
      <w:r w:rsidRPr="001F0A8F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>Куендат</w:t>
      </w:r>
      <w:proofErr w:type="spellEnd"/>
      <w:r w:rsidRPr="001F0A8F">
        <w:rPr>
          <w:rStyle w:val="ae"/>
          <w:rFonts w:ascii="Times New Roman" w:eastAsiaTheme="majorEastAsia" w:hAnsi="Times New Roman" w:cs="Times New Roman"/>
          <w:b w:val="0"/>
          <w:bCs w:val="0"/>
          <w:sz w:val="26"/>
          <w:szCs w:val="26"/>
        </w:rPr>
        <w:t xml:space="preserve"> планирует в 2025 году модернизацию оборудования сушилки в д. Крутоложное.</w:t>
      </w:r>
    </w:p>
    <w:p w14:paraId="7858F5F8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Малые формы хозяйствования производят около половины всей аграрной продукции района. Их состояние и развитие напрямую влияют на агропромышленный комплекс. В 2024 году количество личных подсобных хозяйств снизилось на 275 единиц и составило 7152.</w:t>
      </w:r>
    </w:p>
    <w:p w14:paraId="07E12F6C" w14:textId="7E2BFB32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продукции сельского хозяйства по итогам 2024 года составил 1927,8 </w:t>
      </w:r>
      <w:proofErr w:type="spellStart"/>
      <w:r w:rsidRPr="001F0A8F">
        <w:rPr>
          <w:rFonts w:ascii="Times New Roman" w:hAnsi="Times New Roman" w:cs="Times New Roman"/>
          <w:bCs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64E4ED51" w14:textId="4749213A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202</w:t>
      </w:r>
      <w:r w:rsidR="00830459">
        <w:rPr>
          <w:rFonts w:ascii="Times New Roman" w:hAnsi="Times New Roman" w:cs="Times New Roman"/>
          <w:sz w:val="26"/>
          <w:szCs w:val="26"/>
        </w:rPr>
        <w:t>5</w:t>
      </w:r>
      <w:r w:rsidRPr="001F0A8F">
        <w:rPr>
          <w:rFonts w:ascii="Times New Roman" w:hAnsi="Times New Roman" w:cs="Times New Roman"/>
          <w:sz w:val="26"/>
          <w:szCs w:val="26"/>
        </w:rPr>
        <w:t xml:space="preserve"> году ожидается увеличение производства продукции сельского хозяйства до 2078,0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3D712746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26"/>
          <w:szCs w:val="26"/>
        </w:rPr>
      </w:pPr>
    </w:p>
    <w:p w14:paraId="38FC8305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26"/>
          <w:szCs w:val="26"/>
        </w:rPr>
      </w:pPr>
      <w:r w:rsidRPr="001F0A8F">
        <w:rPr>
          <w:rFonts w:ascii="Times New Roman" w:eastAsia="+mn-ea" w:hAnsi="Times New Roman" w:cs="Times New Roman"/>
          <w:b/>
          <w:kern w:val="24"/>
          <w:sz w:val="26"/>
          <w:szCs w:val="26"/>
        </w:rPr>
        <w:t>Транспорт</w:t>
      </w:r>
    </w:p>
    <w:p w14:paraId="4A3B2172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 2016 по 2024 год обновлено 69,7 километра местных дорог, из них 7 километров — в прошлом году. Также отремонтировано 3,5 километра пешеходных дорожек и обустроили 39 переходов. В 2025 году планируется отремонтировать 5 километров дорог местного значения.</w:t>
      </w:r>
    </w:p>
    <w:p w14:paraId="597EE8F4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По национальному проекту «Безопасные качественные дороги» приведен в порядок 26-километровый участок трассы Первомайское — Березовка. Это самый длинный объект в Томской области, включенный в программу нацпроекта в 2024 году.</w:t>
      </w:r>
    </w:p>
    <w:p w14:paraId="74BBD0F9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Работы прошли на участке со 2 по 28 километр от села Первомайское до деревни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Уйданово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. Кроме того, в эксплуатацию ввели участок дороги от деревни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Уйданово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 до деревни Березовка (с 28 по 42,7 километр), начатый в 2023 году. </w:t>
      </w:r>
    </w:p>
    <w:p w14:paraId="644CD5B8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Также в 2024 году отремонтирован участок дороги «Первомайское — Орехово» с 12 по 19 километр. По новому национальному проекту «Инфраструктура для жизни» в предстоящем сезоне планируется отремонтировать еще 6 километров дороги Первомайское – Орехово на участке дороги с 6-го по 12-й километр. Также планируется установить освещение на дорогах областного значения в границах с. Первомайского.</w:t>
      </w:r>
    </w:p>
    <w:p w14:paraId="72AFD805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Первомайском района все также действуют три муниципальных маршрута с регулируемым тарифом: «Первомайское — Улу-Юл», «Первомайское — Орехово» и «Первомайское — Малиновка». Практически все населенные пункты района обеспечены регулярным пассажирским транспортом.</w:t>
      </w:r>
    </w:p>
    <w:p w14:paraId="5EFF3266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6"/>
          <w:szCs w:val="26"/>
        </w:rPr>
      </w:pPr>
      <w:r w:rsidRPr="001F0A8F">
        <w:rPr>
          <w:rFonts w:ascii="Times New Roman" w:eastAsia="+mn-ea" w:hAnsi="Times New Roman" w:cs="Times New Roman"/>
          <w:kern w:val="24"/>
          <w:sz w:val="26"/>
          <w:szCs w:val="26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356,5 км и в 2024 году не изменится.</w:t>
      </w:r>
    </w:p>
    <w:p w14:paraId="7F3D532F" w14:textId="77777777" w:rsidR="000C4185" w:rsidRPr="001F0A8F" w:rsidRDefault="000C4185" w:rsidP="000C4185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6"/>
          <w:szCs w:val="26"/>
        </w:rPr>
      </w:pPr>
      <w:r w:rsidRPr="001F0A8F">
        <w:rPr>
          <w:rFonts w:ascii="Times New Roman" w:eastAsia="+mn-ea" w:hAnsi="Times New Roman" w:cs="Times New Roman"/>
          <w:kern w:val="24"/>
          <w:sz w:val="26"/>
          <w:szCs w:val="26"/>
        </w:rPr>
        <w:t>Сохранятся значения таких показателей как протяженность автомобильных дорог общего пользования (510 км) и удельный вес автомобильных дорог с твердым покрытием в общей протяженности автомобильных дорог общего пользования (69,9%).</w:t>
      </w:r>
    </w:p>
    <w:p w14:paraId="6EAD33FF" w14:textId="77777777" w:rsidR="000C4185" w:rsidRPr="001F0A8F" w:rsidRDefault="000C4185" w:rsidP="000C4185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05B0BCA5" w14:textId="77777777" w:rsidR="000C4185" w:rsidRPr="001F0A8F" w:rsidRDefault="000C4185" w:rsidP="000C4185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Строительство</w:t>
      </w:r>
    </w:p>
    <w:p w14:paraId="6841B4EB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Развитие строительства способствует привлечению кадров в район. Благодаря областной программе «Бюджетный дом» есть возможность привлечь молодых врачей в больницы и обеспечить их жильем. В прошлом году 2 врача из села Первомайское получили ключи от двухкомнатных квартир. В этом году ведется строительство 2 жилых помещений.</w:t>
      </w:r>
    </w:p>
    <w:p w14:paraId="3BC6974E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По программе «Комплексное развитие сельских территорий» в 2024 году две семьи получили субсидии на строительство индивидуальных домов. Еще одна молодая семья из трех человек получила социальную выплату на покупку жилья.</w:t>
      </w:r>
    </w:p>
    <w:p w14:paraId="4CA74F72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Чулымлес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 ведет строительство жилых домов для своих работников, в прошлом году было возведено 5 домов, в которых в настоящее время идут отделочные работы. Всего для этих целей предприятием оформлено 50 земельных участков.</w:t>
      </w:r>
    </w:p>
    <w:p w14:paraId="499FA686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lastRenderedPageBreak/>
        <w:t>Ввод в действие жилых домов снизился в 2 раза, по сравнению с 2023 годом. Всего в 2024 году введено в эксплуатацию 2074 квадратных метра жилых домов, из них 1962 метра — силами граждан. Это 11 место среди районов области. На одного жителя приходится в среднем 27,6 квадратных метра жилья.</w:t>
      </w:r>
    </w:p>
    <w:p w14:paraId="0CC441EB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Проведены кадастровые работы в с. Первомайское, п.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Беляй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, с. Комсомольск, п. Улу-Юл, с.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Сергеево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 За 2024 год отработано 936 объектов, данные о которых внесены в Единый государственный реестр недвижимости. Работа в данном направлении продолжается: в этом году в п. Новом.</w:t>
      </w:r>
    </w:p>
    <w:p w14:paraId="602182AD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Земельные участки для строительства продолжают выделяться. В этом году предоставлено 9,5 гектаров земли, из них 2,3 гектара — для жилищного строительства, остальные 7,2 га для организаций и предприятий.</w:t>
      </w:r>
    </w:p>
    <w:p w14:paraId="009F0A6E" w14:textId="09514DFE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работ, выполненных по виду деятельности «Строительство» по полному кругу предприятий </w:t>
      </w:r>
      <w:proofErr w:type="gramStart"/>
      <w:r w:rsidRPr="001F0A8F">
        <w:rPr>
          <w:rFonts w:ascii="Times New Roman" w:hAnsi="Times New Roman" w:cs="Times New Roman"/>
          <w:bCs/>
          <w:sz w:val="26"/>
          <w:szCs w:val="26"/>
        </w:rPr>
        <w:t>в 2024 году</w:t>
      </w:r>
      <w:proofErr w:type="gramEnd"/>
      <w:r w:rsidRPr="001F0A8F">
        <w:rPr>
          <w:rFonts w:ascii="Times New Roman" w:hAnsi="Times New Roman" w:cs="Times New Roman"/>
          <w:bCs/>
          <w:sz w:val="26"/>
          <w:szCs w:val="26"/>
        </w:rPr>
        <w:t xml:space="preserve"> составил 547,4 </w:t>
      </w:r>
      <w:proofErr w:type="spellStart"/>
      <w:r w:rsidRPr="001F0A8F">
        <w:rPr>
          <w:rFonts w:ascii="Times New Roman" w:hAnsi="Times New Roman" w:cs="Times New Roman"/>
          <w:bCs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705FE0CB" w14:textId="73331248" w:rsidR="000C4185" w:rsidRPr="001F0A8F" w:rsidRDefault="000C4185" w:rsidP="000C4185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202</w:t>
      </w:r>
      <w:r w:rsidR="00830459">
        <w:rPr>
          <w:rFonts w:ascii="Times New Roman" w:hAnsi="Times New Roman" w:cs="Times New Roman"/>
          <w:sz w:val="26"/>
          <w:szCs w:val="26"/>
        </w:rPr>
        <w:t>5</w:t>
      </w:r>
      <w:r w:rsidRPr="001F0A8F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1F0A8F">
        <w:rPr>
          <w:rFonts w:ascii="Times New Roman" w:hAnsi="Times New Roman" w:cs="Times New Roman"/>
          <w:bCs/>
          <w:sz w:val="26"/>
          <w:szCs w:val="26"/>
        </w:rPr>
        <w:t xml:space="preserve">объем работ, выполненных по виду деятельности «Строительство» по полному кругу </w:t>
      </w:r>
      <w:proofErr w:type="gramStart"/>
      <w:r w:rsidRPr="001F0A8F">
        <w:rPr>
          <w:rFonts w:ascii="Times New Roman" w:hAnsi="Times New Roman" w:cs="Times New Roman"/>
          <w:bCs/>
          <w:sz w:val="26"/>
          <w:szCs w:val="26"/>
        </w:rPr>
        <w:t>предприятий</w:t>
      </w:r>
      <w:proofErr w:type="gramEnd"/>
      <w:r w:rsidRPr="001F0A8F">
        <w:rPr>
          <w:rFonts w:ascii="Times New Roman" w:hAnsi="Times New Roman" w:cs="Times New Roman"/>
          <w:sz w:val="26"/>
          <w:szCs w:val="26"/>
        </w:rPr>
        <w:t xml:space="preserve"> составит 576,5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293FCCDA" w14:textId="77777777" w:rsidR="000C4185" w:rsidRPr="001F0A8F" w:rsidRDefault="000C4185" w:rsidP="000C4185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0FA28504" w14:textId="77777777" w:rsidR="000C4185" w:rsidRPr="001F0A8F" w:rsidRDefault="000C4185" w:rsidP="000C4185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Инвестиции</w:t>
      </w:r>
    </w:p>
    <w:p w14:paraId="68D5984F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Объем инвестиций в основной капитал по полному кругу предприятий за 2024 год составил 461,9 млн. рублей (рост 60%).</w:t>
      </w:r>
    </w:p>
    <w:p w14:paraId="6540EED5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По данным статистики объем инвестиций в основной капитал организаций (без субъектов малого и среднего предпринимательства) составил 195,6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 (темп роста 37,5%).</w:t>
      </w:r>
    </w:p>
    <w:p w14:paraId="07173CF2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структуре инвестиций в основной капитал по источникам финансирования преобладает доля собственных средств. </w:t>
      </w:r>
    </w:p>
    <w:p w14:paraId="2189C20B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Снижение инвестиций обусловлено завершением инвестиционных проектов, реализуемых на территории Первомайского района.</w:t>
      </w:r>
    </w:p>
    <w:p w14:paraId="3CE5E754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Предприятием ООО «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Чулымлес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» приобретено оборудование и техника.</w:t>
      </w:r>
    </w:p>
    <w:p w14:paraId="5AE8585B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ИП Максимов С.В. начал реализацию проекта по запуску новой линии переработки древесины в п. Улу-Юл.</w:t>
      </w:r>
    </w:p>
    <w:p w14:paraId="1E9288E8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Кооператив «Крестьянский» завершил реализацию проекта по разведению КРС молочного направления и организации цеха по производству молока и увеличение объема переработки молока в с.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Сергеево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302A9445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2025 году ожидается 508,1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. инвестиций по полному кругу предприятий и 215,6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 по кругу крупных и средних предприятий.</w:t>
      </w:r>
    </w:p>
    <w:p w14:paraId="6C86DA3B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C6EE7FF" w14:textId="77777777" w:rsidR="000C4185" w:rsidRPr="001F0A8F" w:rsidRDefault="000C4185" w:rsidP="000C4185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Торговля и услуги населению</w:t>
      </w:r>
    </w:p>
    <w:p w14:paraId="15C6DE1B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Первомайском районе действует более 180 магазинов, где трудятся более 610 человек.</w:t>
      </w:r>
    </w:p>
    <w:p w14:paraId="09437BB1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2024 году на территории Первомайского района открылись магазины торговых сетей «Ярче», «Красное Белое», «Монетка», в 2025 году новый супермаркет торговой сети «Магнит».</w:t>
      </w:r>
    </w:p>
    <w:p w14:paraId="7CECEC85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Оборот розничной торговли в районе растет, и в 2024 году составил 2069,4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., </w:t>
      </w:r>
      <w:r w:rsidRPr="001F0A8F">
        <w:rPr>
          <w:rFonts w:ascii="Times New Roman" w:hAnsi="Times New Roman" w:cs="Times New Roman"/>
          <w:bCs/>
          <w:sz w:val="26"/>
          <w:szCs w:val="26"/>
        </w:rPr>
        <w:t>по отношению к оценке исполнения прогноза социально-экономического развития Первомайского района на 2024 год отклонение составило 11,7%.</w:t>
      </w:r>
    </w:p>
    <w:p w14:paraId="283AA580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2025 году продолжится рост оборота розничной торговли, он составит 2406,9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6CEBEAA7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Оборот общественного питания по итогам 2024 года увеличился на 18,9% и составил 21,4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3195E9A0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2024 году прогнозируется увеличение уровня оборота общественного питания, он составит 25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5F307AC3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Объем платных услуг населению увеличился на 7,2% и составил 241,0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 В структуре платных услуг преобладали коммунальные и образовательные услуги.</w:t>
      </w:r>
    </w:p>
    <w:p w14:paraId="61E26A4C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2025 году объем платных услуг вырастет на 16,9% и составит 281,7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>.</w:t>
      </w:r>
    </w:p>
    <w:p w14:paraId="4614CF2F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75D154B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Малое и среднее предпринимательство, включая микропредприятия</w:t>
      </w:r>
    </w:p>
    <w:p w14:paraId="3906A235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Количество зарегистрированных предпринимателей увеличилось на 14 единиц. На конец 2024 года в районе зарегистрировано 395 субъектов малого и среднего бизнеса, включая 352 индивидуальных предпринимателя. Более 1065 человек работают как самозанятые, не имея статуса ИП. Всего в малом и среднем бизнесе занято 2160 человек, что составляет 35,5% от общего числа работающих в районе.</w:t>
      </w:r>
    </w:p>
    <w:p w14:paraId="4E899B6D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Доля НДФЛ от малого и среднего бизнеса составила 22% от всех налогов в районном бюджете, из них 2% приходится на индивидуальных предпринимателей.</w:t>
      </w:r>
    </w:p>
    <w:p w14:paraId="101C8C14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 целью поддержки начинающих предпринимателей в районе проводится конкурс проектов «Успешный старт», в рамках которого предоставляется субсидия до 700 тыс. рублей. За последние 5 лет победителями конкурса стали 9 предпринимателей. Отрадно, что 90% поддержанных проектов продолжают реализацию.</w:t>
      </w:r>
    </w:p>
    <w:p w14:paraId="323688D3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2024 году победителем стал Владимир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Марфель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 с проектом по развитию автомастерской. Он получил субсидию в 700 тысяч рублей.</w:t>
      </w:r>
    </w:p>
    <w:p w14:paraId="712BCAE9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районе действует межведомственная комиссия по оказанию социальной помощи малоимущим. За прошедший год заключено 26 социальных контрактов на развитие бизнеса. Основные виды деятельности – это услуги в сфере красоты, пассажирские и грузовые перевозки, услуги по ремонту и отделке помещений, изготовление столярных изделий и другие.</w:t>
      </w:r>
    </w:p>
    <w:p w14:paraId="381438B1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lastRenderedPageBreak/>
        <w:t>Центр занятости Первомайского района предоставляет единовременную помощь в 100 тысяч рублей на организацию самозанятости. В прошлом году такую помощь получили 6 человек.</w:t>
      </w:r>
    </w:p>
    <w:p w14:paraId="7ACFB570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2025 году число СМП составит не менее 400 единиц, среднесписочная численность работников в СМП составит 2,1 тыс. человек, оборот малых и средних предприятий составит 2,0 млрд руб.</w:t>
      </w:r>
    </w:p>
    <w:p w14:paraId="0D709369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2D3D13A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1F0A8F">
        <w:rPr>
          <w:rFonts w:ascii="Times New Roman" w:eastAsia="Calibri" w:hAnsi="Times New Roman" w:cs="Times New Roman"/>
          <w:b/>
          <w:sz w:val="26"/>
          <w:szCs w:val="26"/>
        </w:rPr>
        <w:t>Население</w:t>
      </w:r>
    </w:p>
    <w:p w14:paraId="030E6CC0" w14:textId="77777777" w:rsidR="000C4185" w:rsidRPr="001F0A8F" w:rsidRDefault="000C4185" w:rsidP="000C4185">
      <w:pPr>
        <w:keepNext/>
        <w:spacing w:after="0" w:line="240" w:lineRule="auto"/>
        <w:ind w:right="40" w:firstLine="567"/>
        <w:jc w:val="both"/>
        <w:outlineLvl w:val="3"/>
        <w:rPr>
          <w:rFonts w:ascii="Times New Roman" w:eastAsia="Times New Roman" w:hAnsi="Times New Roman" w:cs="Times New Roman"/>
          <w:iCs/>
          <w:sz w:val="26"/>
          <w:szCs w:val="26"/>
          <w:lang w:val="x-none" w:eastAsia="x-none"/>
        </w:rPr>
      </w:pPr>
      <w:r w:rsidRPr="001F0A8F">
        <w:rPr>
          <w:rFonts w:ascii="Times New Roman" w:eastAsia="Times New Roman" w:hAnsi="Times New Roman" w:cs="Times New Roman"/>
          <w:iCs/>
          <w:sz w:val="26"/>
          <w:szCs w:val="26"/>
          <w:lang w:val="x-none" w:eastAsia="x-none"/>
        </w:rPr>
        <w:t>Демографическая ситуация в январе-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x-none"/>
        </w:rPr>
        <w:t>декабре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val="x-none" w:eastAsia="x-none"/>
        </w:rPr>
        <w:t xml:space="preserve"> 20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x-none"/>
        </w:rPr>
        <w:t>24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val="x-none" w:eastAsia="x-none"/>
        </w:rPr>
        <w:t xml:space="preserve">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родившихся, о чем свидетельствуют следующие данны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x-none"/>
        </w:rPr>
        <w:t>е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val="x-none" w:eastAsia="x-none"/>
        </w:rPr>
        <w:t>:</w:t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1135"/>
        <w:gridCol w:w="1141"/>
        <w:gridCol w:w="1420"/>
        <w:gridCol w:w="1274"/>
        <w:gridCol w:w="1030"/>
        <w:gridCol w:w="1212"/>
      </w:tblGrid>
      <w:tr w:rsidR="000C4185" w:rsidRPr="001F0A8F" w14:paraId="161A1F17" w14:textId="77777777" w:rsidTr="000C4185">
        <w:trPr>
          <w:cantSplit/>
        </w:trPr>
        <w:tc>
          <w:tcPr>
            <w:tcW w:w="1303" w:type="pct"/>
            <w:vMerge w:val="restart"/>
          </w:tcPr>
          <w:p w14:paraId="5B6EAA96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67" w:type="pct"/>
            <w:gridSpan w:val="2"/>
            <w:vAlign w:val="center"/>
          </w:tcPr>
          <w:p w14:paraId="3F93161C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381" w:type="pct"/>
            <w:gridSpan w:val="2"/>
            <w:vAlign w:val="center"/>
          </w:tcPr>
          <w:p w14:paraId="08C403F2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Январь-декабрь 2024 г. к январю-декабрю 2023 г.</w:t>
            </w:r>
          </w:p>
        </w:tc>
        <w:tc>
          <w:tcPr>
            <w:tcW w:w="1149" w:type="pct"/>
            <w:gridSpan w:val="2"/>
            <w:vAlign w:val="center"/>
          </w:tcPr>
          <w:p w14:paraId="62D8113C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14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 1000 человек населения</w:t>
            </w:r>
          </w:p>
        </w:tc>
      </w:tr>
      <w:tr w:rsidR="000C4185" w:rsidRPr="001F0A8F" w14:paraId="2F2430C5" w14:textId="77777777" w:rsidTr="000C4185">
        <w:trPr>
          <w:trHeight w:val="700"/>
        </w:trPr>
        <w:tc>
          <w:tcPr>
            <w:tcW w:w="1303" w:type="pct"/>
            <w:vMerge/>
          </w:tcPr>
          <w:p w14:paraId="0327653D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582" w:type="pct"/>
          </w:tcPr>
          <w:p w14:paraId="19638B43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январь – декабрь 2024 г.</w:t>
            </w:r>
          </w:p>
        </w:tc>
        <w:tc>
          <w:tcPr>
            <w:tcW w:w="585" w:type="pct"/>
          </w:tcPr>
          <w:p w14:paraId="1AE2425D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январь- декабрь 2023 г.</w:t>
            </w:r>
          </w:p>
        </w:tc>
        <w:tc>
          <w:tcPr>
            <w:tcW w:w="728" w:type="pct"/>
          </w:tcPr>
          <w:p w14:paraId="7518BD07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прирост (+), снижение (-)</w:t>
            </w:r>
          </w:p>
        </w:tc>
        <w:tc>
          <w:tcPr>
            <w:tcW w:w="653" w:type="pct"/>
          </w:tcPr>
          <w:p w14:paraId="5118AE2D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в %</w:t>
            </w:r>
          </w:p>
        </w:tc>
        <w:tc>
          <w:tcPr>
            <w:tcW w:w="528" w:type="pct"/>
          </w:tcPr>
          <w:p w14:paraId="3ADEDF45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январь – декабрь 2024 г.</w:t>
            </w:r>
          </w:p>
        </w:tc>
        <w:tc>
          <w:tcPr>
            <w:tcW w:w="621" w:type="pct"/>
          </w:tcPr>
          <w:p w14:paraId="13283BA0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январь- декабрь</w:t>
            </w:r>
          </w:p>
          <w:p w14:paraId="09842FA3" w14:textId="77777777" w:rsidR="000C4185" w:rsidRPr="001F0A8F" w:rsidRDefault="000C4185" w:rsidP="000C4185">
            <w:pPr>
              <w:widowControl w:val="0"/>
              <w:spacing w:before="60" w:after="60" w:line="200" w:lineRule="exact"/>
              <w:ind w:right="4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20</w:t>
            </w: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2</w:t>
            </w: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 г.</w:t>
            </w:r>
          </w:p>
        </w:tc>
      </w:tr>
      <w:tr w:rsidR="000C4185" w:rsidRPr="001F0A8F" w14:paraId="50CE9CA0" w14:textId="77777777" w:rsidTr="000C4185">
        <w:tc>
          <w:tcPr>
            <w:tcW w:w="1303" w:type="pct"/>
          </w:tcPr>
          <w:p w14:paraId="1A6FC405" w14:textId="77777777" w:rsidR="000C4185" w:rsidRPr="001F0A8F" w:rsidRDefault="000C4185" w:rsidP="000C4185">
            <w:pPr>
              <w:spacing w:after="0" w:line="240" w:lineRule="auto"/>
              <w:ind w:right="40" w:firstLine="142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Родившихся</w:t>
            </w:r>
          </w:p>
        </w:tc>
        <w:tc>
          <w:tcPr>
            <w:tcW w:w="582" w:type="pct"/>
            <w:vAlign w:val="bottom"/>
          </w:tcPr>
          <w:p w14:paraId="4CBFAE1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129</w:t>
            </w:r>
          </w:p>
        </w:tc>
        <w:tc>
          <w:tcPr>
            <w:tcW w:w="585" w:type="pct"/>
            <w:vAlign w:val="bottom"/>
          </w:tcPr>
          <w:p w14:paraId="70874E26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147</w:t>
            </w:r>
          </w:p>
        </w:tc>
        <w:tc>
          <w:tcPr>
            <w:tcW w:w="728" w:type="pct"/>
            <w:vAlign w:val="bottom"/>
          </w:tcPr>
          <w:p w14:paraId="11CDE9D0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-18</w:t>
            </w:r>
          </w:p>
        </w:tc>
        <w:tc>
          <w:tcPr>
            <w:tcW w:w="653" w:type="pct"/>
            <w:vAlign w:val="bottom"/>
          </w:tcPr>
          <w:p w14:paraId="238F9A85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87.8</w:t>
            </w:r>
          </w:p>
        </w:tc>
        <w:tc>
          <w:tcPr>
            <w:tcW w:w="528" w:type="pct"/>
            <w:vAlign w:val="bottom"/>
          </w:tcPr>
          <w:p w14:paraId="57279E81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9.4</w:t>
            </w:r>
          </w:p>
        </w:tc>
        <w:tc>
          <w:tcPr>
            <w:tcW w:w="621" w:type="pct"/>
            <w:vAlign w:val="bottom"/>
          </w:tcPr>
          <w:p w14:paraId="25F8B1ED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8.8</w:t>
            </w:r>
          </w:p>
        </w:tc>
      </w:tr>
      <w:tr w:rsidR="000C4185" w:rsidRPr="001F0A8F" w14:paraId="705F51F9" w14:textId="77777777" w:rsidTr="000C4185">
        <w:tc>
          <w:tcPr>
            <w:tcW w:w="1303" w:type="pct"/>
          </w:tcPr>
          <w:p w14:paraId="215B8390" w14:textId="77777777" w:rsidR="000C4185" w:rsidRPr="001F0A8F" w:rsidRDefault="000C4185" w:rsidP="000C4185">
            <w:pPr>
              <w:spacing w:after="0" w:line="240" w:lineRule="auto"/>
              <w:ind w:right="40" w:firstLine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Умерших</w:t>
            </w:r>
          </w:p>
        </w:tc>
        <w:tc>
          <w:tcPr>
            <w:tcW w:w="582" w:type="pct"/>
            <w:vAlign w:val="bottom"/>
          </w:tcPr>
          <w:p w14:paraId="4ED2F232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252</w:t>
            </w:r>
          </w:p>
        </w:tc>
        <w:tc>
          <w:tcPr>
            <w:tcW w:w="585" w:type="pct"/>
            <w:vAlign w:val="bottom"/>
          </w:tcPr>
          <w:p w14:paraId="0DA23B90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229</w:t>
            </w:r>
          </w:p>
        </w:tc>
        <w:tc>
          <w:tcPr>
            <w:tcW w:w="728" w:type="pct"/>
            <w:vAlign w:val="bottom"/>
          </w:tcPr>
          <w:p w14:paraId="23D3BD29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53" w:type="pct"/>
            <w:vAlign w:val="bottom"/>
          </w:tcPr>
          <w:p w14:paraId="0D0C8A11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110.0</w:t>
            </w:r>
          </w:p>
        </w:tc>
        <w:tc>
          <w:tcPr>
            <w:tcW w:w="528" w:type="pct"/>
            <w:vAlign w:val="bottom"/>
          </w:tcPr>
          <w:p w14:paraId="35195C2F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18.4</w:t>
            </w:r>
          </w:p>
        </w:tc>
        <w:tc>
          <w:tcPr>
            <w:tcW w:w="621" w:type="pct"/>
            <w:vAlign w:val="bottom"/>
          </w:tcPr>
          <w:p w14:paraId="28F23EC8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13.7</w:t>
            </w:r>
          </w:p>
        </w:tc>
      </w:tr>
      <w:tr w:rsidR="000C4185" w:rsidRPr="001F0A8F" w14:paraId="7297EAC6" w14:textId="77777777" w:rsidTr="000C4185">
        <w:tc>
          <w:tcPr>
            <w:tcW w:w="1303" w:type="pct"/>
          </w:tcPr>
          <w:p w14:paraId="13D8BD10" w14:textId="77777777" w:rsidR="000C4185" w:rsidRPr="001F0A8F" w:rsidRDefault="000C4185" w:rsidP="000C4185">
            <w:pPr>
              <w:spacing w:after="0" w:line="240" w:lineRule="auto"/>
              <w:ind w:left="284" w:right="4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детей в возрасте до 1 года</w:t>
            </w:r>
          </w:p>
        </w:tc>
        <w:tc>
          <w:tcPr>
            <w:tcW w:w="582" w:type="pct"/>
            <w:vAlign w:val="bottom"/>
          </w:tcPr>
          <w:p w14:paraId="7CD9CF2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85" w:type="pct"/>
            <w:vAlign w:val="bottom"/>
          </w:tcPr>
          <w:p w14:paraId="4AEDCC4F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28" w:type="pct"/>
            <w:vAlign w:val="bottom"/>
          </w:tcPr>
          <w:p w14:paraId="1FC3E052" w14:textId="77777777" w:rsidR="000C4185" w:rsidRPr="001F0A8F" w:rsidRDefault="000C4185" w:rsidP="000C4185">
            <w:pPr>
              <w:tabs>
                <w:tab w:val="left" w:pos="1134"/>
              </w:tabs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53" w:type="pct"/>
            <w:vAlign w:val="bottom"/>
          </w:tcPr>
          <w:p w14:paraId="388179AA" w14:textId="77777777" w:rsidR="000C4185" w:rsidRPr="001F0A8F" w:rsidRDefault="000C4185" w:rsidP="000C4185">
            <w:pPr>
              <w:tabs>
                <w:tab w:val="left" w:pos="1134"/>
              </w:tabs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28" w:type="pct"/>
            <w:vAlign w:val="bottom"/>
          </w:tcPr>
          <w:p w14:paraId="5A253A5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21" w:type="pct"/>
            <w:vAlign w:val="bottom"/>
          </w:tcPr>
          <w:p w14:paraId="613CBFD3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0C4185" w:rsidRPr="001F0A8F" w14:paraId="11BCBDBC" w14:textId="77777777" w:rsidTr="000C4185">
        <w:tc>
          <w:tcPr>
            <w:tcW w:w="1303" w:type="pct"/>
          </w:tcPr>
          <w:p w14:paraId="4916A810" w14:textId="77777777" w:rsidR="000C4185" w:rsidRPr="001F0A8F" w:rsidRDefault="000C4185" w:rsidP="000C4185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Естественная убыль</w:t>
            </w:r>
          </w:p>
        </w:tc>
        <w:tc>
          <w:tcPr>
            <w:tcW w:w="582" w:type="pct"/>
            <w:vAlign w:val="bottom"/>
          </w:tcPr>
          <w:p w14:paraId="053A4AA7" w14:textId="77777777" w:rsidR="000C4185" w:rsidRPr="001F0A8F" w:rsidRDefault="000C4185" w:rsidP="000C4185">
            <w:pPr>
              <w:spacing w:after="0" w:line="240" w:lineRule="auto"/>
              <w:ind w:right="340" w:firstLine="3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-123</w:t>
            </w:r>
          </w:p>
        </w:tc>
        <w:tc>
          <w:tcPr>
            <w:tcW w:w="585" w:type="pct"/>
            <w:vAlign w:val="bottom"/>
          </w:tcPr>
          <w:p w14:paraId="284E9E2B" w14:textId="77777777" w:rsidR="000C4185" w:rsidRPr="001F0A8F" w:rsidRDefault="000C4185" w:rsidP="000C4185">
            <w:pPr>
              <w:spacing w:after="0" w:line="240" w:lineRule="auto"/>
              <w:ind w:right="340" w:firstLine="3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-82</w:t>
            </w:r>
          </w:p>
        </w:tc>
        <w:tc>
          <w:tcPr>
            <w:tcW w:w="728" w:type="pct"/>
            <w:vAlign w:val="bottom"/>
          </w:tcPr>
          <w:p w14:paraId="6B16A59F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-41</w:t>
            </w:r>
          </w:p>
        </w:tc>
        <w:tc>
          <w:tcPr>
            <w:tcW w:w="653" w:type="pct"/>
            <w:vAlign w:val="bottom"/>
          </w:tcPr>
          <w:p w14:paraId="5EDCA1F9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528" w:type="pct"/>
            <w:vAlign w:val="bottom"/>
          </w:tcPr>
          <w:p w14:paraId="513EA5C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-9.0</w:t>
            </w:r>
          </w:p>
        </w:tc>
        <w:tc>
          <w:tcPr>
            <w:tcW w:w="621" w:type="pct"/>
            <w:vAlign w:val="bottom"/>
          </w:tcPr>
          <w:p w14:paraId="6B6B62DE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-4.9</w:t>
            </w:r>
          </w:p>
        </w:tc>
      </w:tr>
      <w:tr w:rsidR="000C4185" w:rsidRPr="001F0A8F" w14:paraId="0C4FC5D0" w14:textId="77777777" w:rsidTr="000C4185">
        <w:tc>
          <w:tcPr>
            <w:tcW w:w="1303" w:type="pct"/>
          </w:tcPr>
          <w:p w14:paraId="10C79C1B" w14:textId="77777777" w:rsidR="000C4185" w:rsidRPr="001F0A8F" w:rsidRDefault="000C4185" w:rsidP="000C4185">
            <w:pPr>
              <w:spacing w:after="0" w:line="240" w:lineRule="auto"/>
              <w:ind w:right="40" w:firstLine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Зарегистрировано:</w:t>
            </w:r>
          </w:p>
        </w:tc>
        <w:tc>
          <w:tcPr>
            <w:tcW w:w="582" w:type="pct"/>
            <w:vAlign w:val="bottom"/>
          </w:tcPr>
          <w:p w14:paraId="54BC843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5" w:type="pct"/>
            <w:vAlign w:val="bottom"/>
          </w:tcPr>
          <w:p w14:paraId="5F29D620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8" w:type="pct"/>
            <w:vAlign w:val="bottom"/>
          </w:tcPr>
          <w:p w14:paraId="63086BC7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3" w:type="pct"/>
            <w:vAlign w:val="bottom"/>
          </w:tcPr>
          <w:p w14:paraId="551BAF8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8" w:type="pct"/>
            <w:vAlign w:val="bottom"/>
          </w:tcPr>
          <w:p w14:paraId="222A6A2C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21" w:type="pct"/>
            <w:vAlign w:val="bottom"/>
          </w:tcPr>
          <w:p w14:paraId="5037EB6E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C4185" w:rsidRPr="001F0A8F" w14:paraId="355D3575" w14:textId="77777777" w:rsidTr="000C4185">
        <w:tc>
          <w:tcPr>
            <w:tcW w:w="1303" w:type="pct"/>
          </w:tcPr>
          <w:p w14:paraId="6B6470C9" w14:textId="77777777" w:rsidR="000C4185" w:rsidRPr="001F0A8F" w:rsidRDefault="000C4185" w:rsidP="000C4185">
            <w:pPr>
              <w:spacing w:after="0" w:line="240" w:lineRule="auto"/>
              <w:ind w:left="284" w:right="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браков</w:t>
            </w:r>
          </w:p>
        </w:tc>
        <w:tc>
          <w:tcPr>
            <w:tcW w:w="582" w:type="pct"/>
            <w:vAlign w:val="bottom"/>
          </w:tcPr>
          <w:p w14:paraId="0747C004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</w:t>
            </w:r>
          </w:p>
        </w:tc>
        <w:tc>
          <w:tcPr>
            <w:tcW w:w="585" w:type="pct"/>
            <w:vAlign w:val="bottom"/>
          </w:tcPr>
          <w:p w14:paraId="669E09A1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728" w:type="pct"/>
            <w:vAlign w:val="bottom"/>
          </w:tcPr>
          <w:p w14:paraId="57E45DD2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53" w:type="pct"/>
            <w:vAlign w:val="bottom"/>
          </w:tcPr>
          <w:p w14:paraId="6EF0368D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108.6</w:t>
            </w:r>
          </w:p>
        </w:tc>
        <w:tc>
          <w:tcPr>
            <w:tcW w:w="528" w:type="pct"/>
            <w:vAlign w:val="bottom"/>
          </w:tcPr>
          <w:p w14:paraId="1069A355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9.2</w:t>
            </w:r>
          </w:p>
        </w:tc>
        <w:tc>
          <w:tcPr>
            <w:tcW w:w="621" w:type="pct"/>
            <w:vAlign w:val="bottom"/>
          </w:tcPr>
          <w:p w14:paraId="3FAB9AC4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6.9</w:t>
            </w:r>
          </w:p>
        </w:tc>
      </w:tr>
      <w:tr w:rsidR="000C4185" w:rsidRPr="001F0A8F" w14:paraId="26D084A6" w14:textId="77777777" w:rsidTr="000C4185">
        <w:tc>
          <w:tcPr>
            <w:tcW w:w="1303" w:type="pct"/>
          </w:tcPr>
          <w:p w14:paraId="53D8A4B1" w14:textId="77777777" w:rsidR="000C4185" w:rsidRPr="001F0A8F" w:rsidRDefault="000C4185" w:rsidP="000C4185">
            <w:pPr>
              <w:spacing w:after="0" w:line="240" w:lineRule="auto"/>
              <w:ind w:left="284" w:right="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разводов</w:t>
            </w:r>
          </w:p>
        </w:tc>
        <w:tc>
          <w:tcPr>
            <w:tcW w:w="582" w:type="pct"/>
            <w:vAlign w:val="bottom"/>
          </w:tcPr>
          <w:p w14:paraId="3932F650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585" w:type="pct"/>
            <w:vAlign w:val="bottom"/>
          </w:tcPr>
          <w:p w14:paraId="732036FF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728" w:type="pct"/>
            <w:vAlign w:val="bottom"/>
          </w:tcPr>
          <w:p w14:paraId="35EACFF8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-34</w:t>
            </w:r>
          </w:p>
        </w:tc>
        <w:tc>
          <w:tcPr>
            <w:tcW w:w="653" w:type="pct"/>
            <w:vAlign w:val="bottom"/>
          </w:tcPr>
          <w:p w14:paraId="0C393656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68.5</w:t>
            </w:r>
          </w:p>
        </w:tc>
        <w:tc>
          <w:tcPr>
            <w:tcW w:w="528" w:type="pct"/>
            <w:vAlign w:val="bottom"/>
          </w:tcPr>
          <w:p w14:paraId="09E64189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621" w:type="pct"/>
            <w:vAlign w:val="bottom"/>
          </w:tcPr>
          <w:p w14:paraId="616CD266" w14:textId="77777777" w:rsidR="000C4185" w:rsidRPr="001F0A8F" w:rsidRDefault="000C4185" w:rsidP="000C418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0A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6.5</w:t>
            </w:r>
          </w:p>
        </w:tc>
      </w:tr>
    </w:tbl>
    <w:p w14:paraId="287D95DE" w14:textId="77777777" w:rsidR="000C4185" w:rsidRPr="001F0A8F" w:rsidRDefault="000C4185" w:rsidP="000C41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 январе-декабре 2024 года в сравнении с аналогичным периодом 2023 года рождаемость снизилась на 12.2%. Общий коэффициент рождаемости в Первомайском районе в </w:t>
      </w:r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январе-декабре 2024 года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составил 9,4 на 1000 человек населения.</w:t>
      </w:r>
    </w:p>
    <w:p w14:paraId="74EB3D03" w14:textId="77777777" w:rsidR="000C4185" w:rsidRPr="001F0A8F" w:rsidRDefault="000C4185" w:rsidP="000C4185">
      <w:pPr>
        <w:spacing w:after="0" w:line="240" w:lineRule="auto"/>
        <w:ind w:right="40" w:firstLine="709"/>
        <w:jc w:val="both"/>
        <w:outlineLvl w:val="3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 январе-декабре 2024 года </w:t>
      </w:r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отношению к январю-декабрю 2023 года </w:t>
      </w:r>
      <w:r w:rsidRPr="001F0A8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смертность возросла на 10.0%. Общий коэффициент смертности (число умерших на 1000 человек населения) в районе составил 18,4. </w:t>
      </w:r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Естественная убыль населения увеличилась (41 человек) по сравнению с аналогичным периодом 2023 года.</w:t>
      </w:r>
    </w:p>
    <w:p w14:paraId="7F909459" w14:textId="6D7015DD" w:rsidR="000C4185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январе-декабре 2024 года число заключенных браков составило по отношению к соответствующему периоду прошлого </w:t>
      </w:r>
      <w:proofErr w:type="gramStart"/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 108</w:t>
      </w:r>
      <w:proofErr w:type="gramEnd"/>
      <w:r w:rsidRPr="001F0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,6%, число разводов  сократилось на 31,5% (34  развода) по отношению к январю-декабрю 2023 года. </w:t>
      </w:r>
    </w:p>
    <w:p w14:paraId="0003BDEB" w14:textId="0B2AEE65" w:rsidR="00B5215C" w:rsidRDefault="00B5215C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083C83" w14:textId="1C061A53" w:rsidR="00B5215C" w:rsidRDefault="00B5215C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2CA67D" w14:textId="77777777" w:rsidR="00B5215C" w:rsidRPr="001F0A8F" w:rsidRDefault="00B5215C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9808B3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Миграционные потоки в Первомайском районе складывались следующим образом: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535"/>
        <w:gridCol w:w="1669"/>
        <w:gridCol w:w="1537"/>
        <w:gridCol w:w="1535"/>
        <w:gridCol w:w="1683"/>
      </w:tblGrid>
      <w:tr w:rsidR="000C4185" w:rsidRPr="001F0A8F" w14:paraId="5E1FA1E8" w14:textId="77777777" w:rsidTr="000C4185">
        <w:trPr>
          <w:cantSplit/>
        </w:trPr>
        <w:tc>
          <w:tcPr>
            <w:tcW w:w="2531" w:type="pct"/>
            <w:gridSpan w:val="3"/>
          </w:tcPr>
          <w:p w14:paraId="2B92AA4C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Январь-декабрь 2024</w:t>
            </w:r>
          </w:p>
        </w:tc>
        <w:tc>
          <w:tcPr>
            <w:tcW w:w="2469" w:type="pct"/>
            <w:gridSpan w:val="3"/>
          </w:tcPr>
          <w:p w14:paraId="349BF556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Январь-декабрь 2023</w:t>
            </w:r>
          </w:p>
        </w:tc>
      </w:tr>
      <w:tr w:rsidR="000C4185" w:rsidRPr="001F0A8F" w14:paraId="109A6CB1" w14:textId="77777777" w:rsidTr="000C4185">
        <w:trPr>
          <w:cantSplit/>
        </w:trPr>
        <w:tc>
          <w:tcPr>
            <w:tcW w:w="867" w:type="pct"/>
          </w:tcPr>
          <w:p w14:paraId="7E932DEC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число </w:t>
            </w: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прибывших</w:t>
            </w:r>
          </w:p>
        </w:tc>
        <w:tc>
          <w:tcPr>
            <w:tcW w:w="797" w:type="pct"/>
          </w:tcPr>
          <w:p w14:paraId="6F55C578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число</w:t>
            </w: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выбывших</w:t>
            </w:r>
          </w:p>
        </w:tc>
        <w:tc>
          <w:tcPr>
            <w:tcW w:w="867" w:type="pct"/>
          </w:tcPr>
          <w:p w14:paraId="48858DD8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миграционный прирост (+), снижение (-)</w:t>
            </w:r>
          </w:p>
        </w:tc>
        <w:tc>
          <w:tcPr>
            <w:tcW w:w="798" w:type="pct"/>
          </w:tcPr>
          <w:p w14:paraId="469F7E0C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число</w:t>
            </w: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прибывших</w:t>
            </w:r>
          </w:p>
        </w:tc>
        <w:tc>
          <w:tcPr>
            <w:tcW w:w="797" w:type="pct"/>
          </w:tcPr>
          <w:p w14:paraId="6FB35F62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число </w:t>
            </w: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br/>
              <w:t>выбывших</w:t>
            </w:r>
          </w:p>
        </w:tc>
        <w:tc>
          <w:tcPr>
            <w:tcW w:w="874" w:type="pct"/>
          </w:tcPr>
          <w:p w14:paraId="4F5F2850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миграционный прирост (+), снижение (-)</w:t>
            </w:r>
          </w:p>
        </w:tc>
      </w:tr>
      <w:tr w:rsidR="000C4185" w:rsidRPr="001F0A8F" w14:paraId="3FA78935" w14:textId="77777777" w:rsidTr="000C4185">
        <w:trPr>
          <w:trHeight w:val="180"/>
        </w:trPr>
        <w:tc>
          <w:tcPr>
            <w:tcW w:w="867" w:type="pct"/>
            <w:vAlign w:val="bottom"/>
          </w:tcPr>
          <w:p w14:paraId="0F487DCC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370</w:t>
            </w:r>
          </w:p>
        </w:tc>
        <w:tc>
          <w:tcPr>
            <w:tcW w:w="797" w:type="pct"/>
            <w:vAlign w:val="bottom"/>
          </w:tcPr>
          <w:p w14:paraId="6B0EB720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403</w:t>
            </w:r>
          </w:p>
        </w:tc>
        <w:tc>
          <w:tcPr>
            <w:tcW w:w="867" w:type="pct"/>
            <w:vAlign w:val="bottom"/>
          </w:tcPr>
          <w:p w14:paraId="2E94336C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-33</w:t>
            </w:r>
          </w:p>
        </w:tc>
        <w:tc>
          <w:tcPr>
            <w:tcW w:w="798" w:type="pct"/>
            <w:vAlign w:val="bottom"/>
          </w:tcPr>
          <w:p w14:paraId="06858630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182</w:t>
            </w:r>
          </w:p>
        </w:tc>
        <w:tc>
          <w:tcPr>
            <w:tcW w:w="797" w:type="pct"/>
            <w:vAlign w:val="bottom"/>
          </w:tcPr>
          <w:p w14:paraId="4B798BA5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356</w:t>
            </w:r>
          </w:p>
        </w:tc>
        <w:tc>
          <w:tcPr>
            <w:tcW w:w="874" w:type="pct"/>
            <w:vAlign w:val="bottom"/>
          </w:tcPr>
          <w:p w14:paraId="10EF193A" w14:textId="77777777" w:rsidR="000C4185" w:rsidRPr="001F0A8F" w:rsidRDefault="000C4185" w:rsidP="000C4185">
            <w:pPr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F0A8F">
              <w:rPr>
                <w:rFonts w:ascii="Times New Roman" w:hAnsi="Times New Roman" w:cs="Times New Roman"/>
                <w:iCs/>
                <w:sz w:val="26"/>
                <w:szCs w:val="26"/>
              </w:rPr>
              <w:t>-174</w:t>
            </w:r>
          </w:p>
        </w:tc>
      </w:tr>
    </w:tbl>
    <w:p w14:paraId="19478681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iCs/>
          <w:sz w:val="26"/>
          <w:szCs w:val="26"/>
        </w:rPr>
      </w:pPr>
    </w:p>
    <w:p w14:paraId="67FFCAF1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январе-декабре 2024 года наблюдается миграционная убыль, которая составила -33 человека. Число прибывших по отношению к январю-декабрю 2023 года увеличилась на 103,3% (+188 чел.), число выбывших по отношению к январю-декабрю 2023 года увеличилось на 13,2% (+47 чел.).</w:t>
      </w:r>
    </w:p>
    <w:p w14:paraId="5B1975B6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В 2025 году численность населения продолжит снижаться и составит 16,2 тыс. человек.</w:t>
      </w:r>
    </w:p>
    <w:p w14:paraId="7AC5B21D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0D4EEB10" w14:textId="77777777" w:rsidR="000C4185" w:rsidRPr="001F0A8F" w:rsidRDefault="000C4185" w:rsidP="000C4185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F0A8F">
        <w:rPr>
          <w:rFonts w:ascii="Times New Roman" w:hAnsi="Times New Roman" w:cs="Times New Roman"/>
          <w:b/>
          <w:sz w:val="26"/>
          <w:szCs w:val="26"/>
        </w:rPr>
        <w:t>Труд и занятость населения</w:t>
      </w:r>
    </w:p>
    <w:p w14:paraId="3AFE66B1" w14:textId="57D38501" w:rsidR="000C4185" w:rsidRPr="001F0A8F" w:rsidRDefault="000C4185" w:rsidP="000C418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proofErr w:type="gramStart"/>
      <w:r w:rsidRPr="001F0A8F">
        <w:rPr>
          <w:rFonts w:ascii="Times New Roman" w:hAnsi="Times New Roman" w:cs="Times New Roman"/>
          <w:iCs/>
          <w:sz w:val="26"/>
          <w:szCs w:val="26"/>
        </w:rPr>
        <w:t>Средняя номинальная заработная плата</w:t>
      </w:r>
      <w:proofErr w:type="gramEnd"/>
      <w:r w:rsidRPr="001F0A8F">
        <w:rPr>
          <w:rFonts w:ascii="Times New Roman" w:hAnsi="Times New Roman" w:cs="Times New Roman"/>
          <w:iCs/>
          <w:sz w:val="26"/>
          <w:szCs w:val="26"/>
        </w:rPr>
        <w:t xml:space="preserve"> начисленная за 2024 год в крупных и средних предприятиях и организациях составила 52146,9 рублей и в сравнении с 2023 годом увеличилась на 16%. </w:t>
      </w:r>
    </w:p>
    <w:p w14:paraId="0AD20D9A" w14:textId="77777777" w:rsidR="000C4185" w:rsidRPr="001F0A8F" w:rsidRDefault="000C4185" w:rsidP="000C4185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2024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размера оплаты труда,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14:paraId="37608AE9" w14:textId="77777777" w:rsidR="000C4185" w:rsidRPr="001F0A8F" w:rsidRDefault="000C4185" w:rsidP="000C4185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Рост средней заработной платы работников бюджетных учреждений в 2024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</w:t>
      </w:r>
    </w:p>
    <w:p w14:paraId="0DBDEECE" w14:textId="77777777" w:rsidR="000C4185" w:rsidRPr="001F0A8F" w:rsidRDefault="000C4185" w:rsidP="000C4185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Рост средней заработной платы в 2025 году ожидается на уровне 16,8 % и составит 60907,6 руб.</w:t>
      </w:r>
    </w:p>
    <w:p w14:paraId="4A7F065D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lastRenderedPageBreak/>
        <w:t>На 1 января 2025 года безработных в районе 91 человек, уровень безработицы составляет 0,9%. Это 7 место в регионе, при среднем уровне по Томской области 0,5%. Большинство безработных — женщины и люди в возрасте 30-49 лет.</w:t>
      </w:r>
    </w:p>
    <w:p w14:paraId="0623FA1A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Сохраняется невысокий уровень напряженности на рынке труда, коэффициент составил 0,4. Это означает, что спрос превышает предложение труда.</w:t>
      </w:r>
    </w:p>
    <w:p w14:paraId="2D3E6288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На начало 2025 года заявлено более 200 вакансий, в основном в образовании, здравоохранении, лесной отрасли и сельском хозяйстве.</w:t>
      </w:r>
    </w:p>
    <w:p w14:paraId="4D56BFE4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Центр занятости организует профессиональное обучение с учетом запросов рынка труда, обучив за 2024 год 38 человек.</w:t>
      </w:r>
    </w:p>
    <w:p w14:paraId="140C686B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В работе Центра занятости произошли существенные изменения. Важным новшеством в 2025 году стало введение индивидуального плана содействия занятости, который содержит перечень мер государственной поддержки. Он формируется на портале «Работа в России» на основании результатов профилирования гражданина. До конца 2025 года обновится и само помещение центра занятости в Первомайском районе. </w:t>
      </w:r>
    </w:p>
    <w:p w14:paraId="3A70540B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F0A8F">
        <w:rPr>
          <w:rFonts w:ascii="Times New Roman" w:hAnsi="Times New Roman" w:cs="Times New Roman"/>
          <w:bCs/>
          <w:sz w:val="26"/>
          <w:szCs w:val="26"/>
        </w:rPr>
        <w:t>В 2025 году уровень безработицы сохранится и составит 0,9%.</w:t>
      </w:r>
    </w:p>
    <w:p w14:paraId="0254FBF9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14:paraId="115327FF" w14:textId="3CADB741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ФОТ по полному кругу предприятий в 2024 году составил 1928,8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., темп роста по сравнению с 2023 годом составил 111,9%. </w:t>
      </w:r>
    </w:p>
    <w:p w14:paraId="3E321F61" w14:textId="77777777" w:rsidR="000C4185" w:rsidRPr="001F0A8F" w:rsidRDefault="000C4185" w:rsidP="000C4185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F0A8F">
        <w:rPr>
          <w:rFonts w:ascii="Times New Roman" w:hAnsi="Times New Roman" w:cs="Times New Roman"/>
          <w:sz w:val="26"/>
          <w:szCs w:val="26"/>
        </w:rPr>
        <w:t xml:space="preserve">ФОТ в 2025 году ожидается в размере 2121,7 </w:t>
      </w:r>
      <w:proofErr w:type="spellStart"/>
      <w:r w:rsidRPr="001F0A8F">
        <w:rPr>
          <w:rFonts w:ascii="Times New Roman" w:hAnsi="Times New Roman" w:cs="Times New Roman"/>
          <w:sz w:val="26"/>
          <w:szCs w:val="26"/>
        </w:rPr>
        <w:t>млн.руб</w:t>
      </w:r>
      <w:proofErr w:type="spellEnd"/>
      <w:r w:rsidRPr="001F0A8F">
        <w:rPr>
          <w:rFonts w:ascii="Times New Roman" w:hAnsi="Times New Roman" w:cs="Times New Roman"/>
          <w:sz w:val="26"/>
          <w:szCs w:val="26"/>
        </w:rPr>
        <w:t xml:space="preserve">. Темп роста составит 110%. </w:t>
      </w:r>
    </w:p>
    <w:sectPr w:rsidR="000C4185" w:rsidRPr="001F0A8F" w:rsidSect="005033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9C"/>
    <w:rsid w:val="00003B1B"/>
    <w:rsid w:val="00046F17"/>
    <w:rsid w:val="0005013D"/>
    <w:rsid w:val="00050704"/>
    <w:rsid w:val="00053F8C"/>
    <w:rsid w:val="00065803"/>
    <w:rsid w:val="000743CD"/>
    <w:rsid w:val="000810AC"/>
    <w:rsid w:val="00081352"/>
    <w:rsid w:val="000848BB"/>
    <w:rsid w:val="000905F6"/>
    <w:rsid w:val="00093B81"/>
    <w:rsid w:val="00097176"/>
    <w:rsid w:val="000C4185"/>
    <w:rsid w:val="000E5337"/>
    <w:rsid w:val="000E5FDD"/>
    <w:rsid w:val="000E6DBD"/>
    <w:rsid w:val="000E71C6"/>
    <w:rsid w:val="00114A72"/>
    <w:rsid w:val="001249C4"/>
    <w:rsid w:val="00124CC6"/>
    <w:rsid w:val="00124E80"/>
    <w:rsid w:val="0019026E"/>
    <w:rsid w:val="001A28D1"/>
    <w:rsid w:val="001A6905"/>
    <w:rsid w:val="001C533E"/>
    <w:rsid w:val="001C58C5"/>
    <w:rsid w:val="001D19A4"/>
    <w:rsid w:val="001D65D1"/>
    <w:rsid w:val="001E3815"/>
    <w:rsid w:val="001E7C2E"/>
    <w:rsid w:val="001F0A8F"/>
    <w:rsid w:val="001F21B3"/>
    <w:rsid w:val="001F4135"/>
    <w:rsid w:val="00204300"/>
    <w:rsid w:val="00230E11"/>
    <w:rsid w:val="002346C4"/>
    <w:rsid w:val="00255D66"/>
    <w:rsid w:val="00270477"/>
    <w:rsid w:val="0028452E"/>
    <w:rsid w:val="002847F6"/>
    <w:rsid w:val="002938B2"/>
    <w:rsid w:val="002C6701"/>
    <w:rsid w:val="002E7AF5"/>
    <w:rsid w:val="002F45A0"/>
    <w:rsid w:val="003201A2"/>
    <w:rsid w:val="0033112B"/>
    <w:rsid w:val="003339AD"/>
    <w:rsid w:val="00334D9C"/>
    <w:rsid w:val="00340543"/>
    <w:rsid w:val="00342ADF"/>
    <w:rsid w:val="00354BF9"/>
    <w:rsid w:val="00360F73"/>
    <w:rsid w:val="0036220B"/>
    <w:rsid w:val="003862B7"/>
    <w:rsid w:val="003960D7"/>
    <w:rsid w:val="003B0E94"/>
    <w:rsid w:val="003C07C0"/>
    <w:rsid w:val="003D4A50"/>
    <w:rsid w:val="003E73B8"/>
    <w:rsid w:val="003E7EE0"/>
    <w:rsid w:val="003F50D3"/>
    <w:rsid w:val="004443B5"/>
    <w:rsid w:val="00451C7A"/>
    <w:rsid w:val="00454AB2"/>
    <w:rsid w:val="00456061"/>
    <w:rsid w:val="0045790C"/>
    <w:rsid w:val="00476DF6"/>
    <w:rsid w:val="00496E6F"/>
    <w:rsid w:val="004A0489"/>
    <w:rsid w:val="005033A3"/>
    <w:rsid w:val="005561ED"/>
    <w:rsid w:val="00560676"/>
    <w:rsid w:val="00577E72"/>
    <w:rsid w:val="005A019F"/>
    <w:rsid w:val="005A3812"/>
    <w:rsid w:val="005C018C"/>
    <w:rsid w:val="005F4B0D"/>
    <w:rsid w:val="005F648D"/>
    <w:rsid w:val="0060788F"/>
    <w:rsid w:val="00612E80"/>
    <w:rsid w:val="0061565B"/>
    <w:rsid w:val="00620529"/>
    <w:rsid w:val="0062317F"/>
    <w:rsid w:val="00632CE7"/>
    <w:rsid w:val="00643A63"/>
    <w:rsid w:val="00651E04"/>
    <w:rsid w:val="00653E98"/>
    <w:rsid w:val="00655B93"/>
    <w:rsid w:val="00681C62"/>
    <w:rsid w:val="006879BA"/>
    <w:rsid w:val="006E1593"/>
    <w:rsid w:val="006E353C"/>
    <w:rsid w:val="00711770"/>
    <w:rsid w:val="0071341D"/>
    <w:rsid w:val="0072584E"/>
    <w:rsid w:val="00730392"/>
    <w:rsid w:val="00733640"/>
    <w:rsid w:val="0073616C"/>
    <w:rsid w:val="007434D0"/>
    <w:rsid w:val="00766DC7"/>
    <w:rsid w:val="007830F7"/>
    <w:rsid w:val="007A139C"/>
    <w:rsid w:val="007A22F6"/>
    <w:rsid w:val="007A2CA5"/>
    <w:rsid w:val="007B0C65"/>
    <w:rsid w:val="007B7E54"/>
    <w:rsid w:val="007E4297"/>
    <w:rsid w:val="008021EB"/>
    <w:rsid w:val="00815A99"/>
    <w:rsid w:val="00830459"/>
    <w:rsid w:val="00831060"/>
    <w:rsid w:val="00840FA3"/>
    <w:rsid w:val="008504B0"/>
    <w:rsid w:val="008514D0"/>
    <w:rsid w:val="00860E2B"/>
    <w:rsid w:val="00862FC2"/>
    <w:rsid w:val="008745B0"/>
    <w:rsid w:val="008752F4"/>
    <w:rsid w:val="00877C53"/>
    <w:rsid w:val="008B7F2F"/>
    <w:rsid w:val="008D514F"/>
    <w:rsid w:val="008D7382"/>
    <w:rsid w:val="008F0638"/>
    <w:rsid w:val="008F3DC1"/>
    <w:rsid w:val="00923B33"/>
    <w:rsid w:val="00937634"/>
    <w:rsid w:val="00954D48"/>
    <w:rsid w:val="009636F7"/>
    <w:rsid w:val="009A004B"/>
    <w:rsid w:val="009B15F7"/>
    <w:rsid w:val="009B5495"/>
    <w:rsid w:val="009B6471"/>
    <w:rsid w:val="009C60FB"/>
    <w:rsid w:val="009D0277"/>
    <w:rsid w:val="00A01187"/>
    <w:rsid w:val="00A02531"/>
    <w:rsid w:val="00A12DD8"/>
    <w:rsid w:val="00A13007"/>
    <w:rsid w:val="00A23183"/>
    <w:rsid w:val="00A41D50"/>
    <w:rsid w:val="00A4612A"/>
    <w:rsid w:val="00A47C00"/>
    <w:rsid w:val="00A50AB2"/>
    <w:rsid w:val="00A56D71"/>
    <w:rsid w:val="00A65D00"/>
    <w:rsid w:val="00A84FD5"/>
    <w:rsid w:val="00A9676C"/>
    <w:rsid w:val="00AA65C9"/>
    <w:rsid w:val="00AB1E44"/>
    <w:rsid w:val="00AD6644"/>
    <w:rsid w:val="00AE1E13"/>
    <w:rsid w:val="00AE45D7"/>
    <w:rsid w:val="00AE7662"/>
    <w:rsid w:val="00AF27F5"/>
    <w:rsid w:val="00AF3B58"/>
    <w:rsid w:val="00B06D96"/>
    <w:rsid w:val="00B154D9"/>
    <w:rsid w:val="00B16305"/>
    <w:rsid w:val="00B20619"/>
    <w:rsid w:val="00B235FE"/>
    <w:rsid w:val="00B24475"/>
    <w:rsid w:val="00B303FE"/>
    <w:rsid w:val="00B46164"/>
    <w:rsid w:val="00B4635D"/>
    <w:rsid w:val="00B5215C"/>
    <w:rsid w:val="00B602D9"/>
    <w:rsid w:val="00B625EB"/>
    <w:rsid w:val="00B6368D"/>
    <w:rsid w:val="00B84BFC"/>
    <w:rsid w:val="00BA51D4"/>
    <w:rsid w:val="00BB67A4"/>
    <w:rsid w:val="00BC574F"/>
    <w:rsid w:val="00BE5119"/>
    <w:rsid w:val="00BE6664"/>
    <w:rsid w:val="00C12428"/>
    <w:rsid w:val="00C2076A"/>
    <w:rsid w:val="00C26576"/>
    <w:rsid w:val="00C36D9C"/>
    <w:rsid w:val="00C52639"/>
    <w:rsid w:val="00C64222"/>
    <w:rsid w:val="00C6445D"/>
    <w:rsid w:val="00C91618"/>
    <w:rsid w:val="00C91A13"/>
    <w:rsid w:val="00C9247C"/>
    <w:rsid w:val="00C94689"/>
    <w:rsid w:val="00C961C6"/>
    <w:rsid w:val="00CA354E"/>
    <w:rsid w:val="00CA4C92"/>
    <w:rsid w:val="00CB641D"/>
    <w:rsid w:val="00CB7B96"/>
    <w:rsid w:val="00CC5CE0"/>
    <w:rsid w:val="00CD1321"/>
    <w:rsid w:val="00CD6AA2"/>
    <w:rsid w:val="00CE08DE"/>
    <w:rsid w:val="00CE67CB"/>
    <w:rsid w:val="00CF791A"/>
    <w:rsid w:val="00D00E0F"/>
    <w:rsid w:val="00D30499"/>
    <w:rsid w:val="00D54BD8"/>
    <w:rsid w:val="00D6052B"/>
    <w:rsid w:val="00D66CD4"/>
    <w:rsid w:val="00D910CE"/>
    <w:rsid w:val="00DB0CEA"/>
    <w:rsid w:val="00DB65CA"/>
    <w:rsid w:val="00DC290A"/>
    <w:rsid w:val="00DC45F7"/>
    <w:rsid w:val="00DD1175"/>
    <w:rsid w:val="00DD4E63"/>
    <w:rsid w:val="00DE6540"/>
    <w:rsid w:val="00E113C1"/>
    <w:rsid w:val="00E14D87"/>
    <w:rsid w:val="00E23D77"/>
    <w:rsid w:val="00E3707E"/>
    <w:rsid w:val="00E5418D"/>
    <w:rsid w:val="00E82C3D"/>
    <w:rsid w:val="00EA55FD"/>
    <w:rsid w:val="00EC707B"/>
    <w:rsid w:val="00F0037D"/>
    <w:rsid w:val="00F109CC"/>
    <w:rsid w:val="00F168BC"/>
    <w:rsid w:val="00F22D94"/>
    <w:rsid w:val="00F34435"/>
    <w:rsid w:val="00F401BA"/>
    <w:rsid w:val="00F445F0"/>
    <w:rsid w:val="00F460E4"/>
    <w:rsid w:val="00F51A34"/>
    <w:rsid w:val="00F5534C"/>
    <w:rsid w:val="00F829A9"/>
    <w:rsid w:val="00F97040"/>
    <w:rsid w:val="00FB1D86"/>
    <w:rsid w:val="00FB2589"/>
    <w:rsid w:val="00FB5A9F"/>
    <w:rsid w:val="00FB5B35"/>
    <w:rsid w:val="00FC3B21"/>
    <w:rsid w:val="00FD37BE"/>
    <w:rsid w:val="00FE1265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FD35"/>
  <w15:docId w15:val="{D7F93766-3F1F-4539-B53A-3FC6ECD1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  <w:style w:type="paragraph" w:customStyle="1" w:styleId="msonormal0">
    <w:name w:val="msonormal"/>
    <w:basedOn w:val="a"/>
    <w:rsid w:val="0064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F2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80EFB-8A91-495B-AB26-FE631172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3827</Words>
  <Characters>21818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</dc:creator>
  <cp:keywords/>
  <dc:description/>
  <cp:lastModifiedBy>308-Нач.эконом</cp:lastModifiedBy>
  <cp:revision>2</cp:revision>
  <cp:lastPrinted>2025-07-07T05:39:00Z</cp:lastPrinted>
  <dcterms:created xsi:type="dcterms:W3CDTF">2025-11-14T01:58:00Z</dcterms:created>
  <dcterms:modified xsi:type="dcterms:W3CDTF">2025-11-14T01:58:00Z</dcterms:modified>
</cp:coreProperties>
</file>